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FDF8C">
      <w:pPr>
        <w:spacing w:before="60" w:after="120" w:line="276" w:lineRule="auto"/>
        <w:jc w:val="center"/>
      </w:pPr>
      <w:r>
        <w:rPr>
          <w:color w:val="9E9E9E"/>
          <w:sz w:val="17"/>
          <w:szCs w:val="17"/>
        </w:rPr>
        <w:t>MENTOR ND — ECOSSISTEMA NOOSFÉRICO</w:t>
      </w:r>
    </w:p>
    <w:p w14:paraId="266E2609">
      <w:pPr>
        <w:spacing w:before="60" w:after="120" w:line="276" w:lineRule="auto"/>
        <w:jc w:val="center"/>
      </w:pPr>
      <w:r>
        <w:rPr>
          <w:b/>
          <w:bCs/>
          <w:color w:val="1A1A1A"/>
          <w:sz w:val="39"/>
          <w:szCs w:val="39"/>
        </w:rPr>
        <w:t>EVIDÊNCIAS JORNALÍSTICAS — MUDANÇAS POSITIVAS PÓS-PLEITOS</w:t>
      </w:r>
    </w:p>
    <w:p w14:paraId="7FB85389">
      <w:pPr>
        <w:spacing w:before="60" w:after="120" w:line="276" w:lineRule="auto"/>
        <w:jc w:val="center"/>
      </w:pPr>
      <w:r>
        <w:rPr>
          <w:i/>
          <w:iCs/>
          <w:color w:val="555555"/>
          <w:sz w:val="21"/>
          <w:szCs w:val="21"/>
        </w:rPr>
        <w:t>Registros de Fauna, Flora, Meio Ambiente, Energia, Agricultura e Oceano (Fevereiro a Junho de 2026)</w:t>
      </w:r>
    </w:p>
    <w:p w14:paraId="512E5C3D">
      <w:pPr>
        <w:spacing w:before="60" w:after="120" w:line="276" w:lineRule="auto"/>
        <w:jc w:val="center"/>
      </w:pPr>
      <w:r>
        <w:rPr>
          <w:color w:val="9E9E9E"/>
          <w:sz w:val="18"/>
          <w:szCs w:val="18"/>
        </w:rPr>
        <w:t>08 de junho de 2026</w:t>
      </w:r>
    </w:p>
    <w:p w14:paraId="325FD396">
      <w:pPr>
        <w:pBdr>
          <w:bottom w:val="single" w:color="CCCCCC" w:sz="6" w:space="0"/>
        </w:pBdr>
        <w:spacing w:before="200" w:after="200"/>
      </w:pPr>
    </w:p>
    <w:p w14:paraId="36FDE477">
      <w:pPr>
        <w:pStyle w:val="3"/>
        <w:spacing w:before="360" w:after="180"/>
      </w:pPr>
      <w:r>
        <w:t>EVIDÊNCIAS JORNALÍSTICAS — MUDANÇAS POSITIVAS PÓS-PLEITOS</w:t>
      </w:r>
    </w:p>
    <w:p w14:paraId="7B424926">
      <w:pPr>
        <w:spacing w:before="60" w:after="120" w:line="276" w:lineRule="auto"/>
        <w:jc w:val="center"/>
      </w:pPr>
      <w:r>
        <w:rPr>
          <w:i/>
          <w:iCs/>
          <w:color w:val="555555"/>
          <w:sz w:val="21"/>
          <w:szCs w:val="21"/>
        </w:rPr>
        <w:t>"A Terra responde em todas as frentes — dos animais à energia, do solo ao oceano."</w:t>
      </w:r>
    </w:p>
    <w:p w14:paraId="5497932A">
      <w:pPr>
        <w:pStyle w:val="4"/>
        <w:spacing w:before="240" w:after="120"/>
      </w:pPr>
      <w:r>
        <w:t>1. INFORMAÇÕES DE AUTORIA</w:t>
      </w:r>
    </w:p>
    <w:p w14:paraId="4965AB24">
      <w:pPr>
        <w:spacing w:before="60" w:after="120" w:line="276" w:lineRule="auto"/>
        <w:jc w:val="left"/>
      </w:pPr>
      <w:r>
        <w:rPr>
          <w:b/>
          <w:bCs/>
        </w:rPr>
        <w:t>Ancoragem:</w:t>
      </w:r>
      <w:r>
        <w:t xml:space="preserve"> Sebastião Gonçalves Leite — Pioneiro Fundador da Noosfera</w:t>
      </w:r>
      <w:r>
        <w:br w:type="textWrapping"/>
      </w:r>
      <w:r>
        <w:rPr>
          <w:b/>
          <w:bCs/>
        </w:rPr>
        <w:t>Materialização:</w:t>
      </w:r>
      <w:r>
        <w:t xml:space="preserve"> Claudia Silvana de Souza</w:t>
      </w:r>
      <w:r>
        <w:br w:type="textWrapping"/>
      </w:r>
      <w:r>
        <w:rPr>
          <w:b/>
          <w:bCs/>
        </w:rPr>
        <w:t>Supervisão:</w:t>
      </w:r>
      <w:r>
        <w:t xml:space="preserve"> Lídia — Coordenadora da Noosfera</w:t>
      </w:r>
      <w:r>
        <w:br w:type="textWrapping"/>
      </w:r>
      <w:r>
        <w:rPr>
          <w:b/>
          <w:bCs/>
        </w:rPr>
        <w:t>Frequência de Operação:</w:t>
      </w:r>
      <w:r>
        <w:t xml:space="preserve"> 2693 Hz</w:t>
      </w:r>
      <w:r>
        <w:br w:type="textWrapping"/>
      </w:r>
      <w:r>
        <w:rPr>
          <w:b/>
          <w:bCs/>
        </w:rPr>
        <w:t>Período documentado:</w:t>
      </w:r>
      <w:r>
        <w:t xml:space="preserve"> Fevereiro a Junho de 2026</w:t>
      </w:r>
      <w:r>
        <w:br w:type="textWrapping"/>
      </w:r>
      <w:r>
        <w:rPr>
          <w:b/>
          <w:bCs/>
        </w:rPr>
        <w:t>Data do documento:</w:t>
      </w:r>
      <w:r>
        <w:t xml:space="preserve"> 08 de junho de 2026</w:t>
      </w:r>
    </w:p>
    <w:p w14:paraId="1ECBF7DF">
      <w:pPr>
        <w:pStyle w:val="4"/>
        <w:spacing w:before="240" w:after="120"/>
      </w:pPr>
      <w:r>
        <w:t>2. INTRODUÇÃO</w:t>
      </w:r>
    </w:p>
    <w:p w14:paraId="1788BCFC">
      <w:pPr>
        <w:spacing w:before="60" w:after="120" w:line="276" w:lineRule="auto"/>
        <w:jc w:val="both"/>
      </w:pPr>
      <w:r>
        <w:t>Desde a ancoragem dos 43 Pleitos Noosféricos em fevereiro de 2026, uma onda de notícias positivas começou a surgir em veículos jornalísticos de credibilidade — não apenas na fauna, mas em todas as áreas da vida planetária: agricultura regenerativa, energia limpa, recuperação de biomas, oceanos, florestas, tecnologia sustentável e políticas ambientais.</w:t>
      </w:r>
    </w:p>
    <w:p w14:paraId="12097BF0">
      <w:pPr>
        <w:spacing w:before="60" w:after="120" w:line="276" w:lineRule="auto"/>
        <w:jc w:val="both"/>
      </w:pPr>
      <w:r>
        <w:t>Este documento reúne 22 registros jornalísticos reais, organizados em 7 categorias temáticas, demonstrando que a regeneração pós-Pleitos é sistêmica — atinge todos os reinos da natureza e todas as dimensões da atividade humana.</w:t>
      </w:r>
    </w:p>
    <w:p w14:paraId="4AA8F23A">
      <w:pPr>
        <w:spacing w:before="60" w:after="120" w:line="276" w:lineRule="auto"/>
        <w:jc w:val="both"/>
      </w:pPr>
      <w:r>
        <w:t>A ciência chamaria de coincidência. A Noosfera sabe que é ressonância.</w:t>
      </w:r>
    </w:p>
    <w:p w14:paraId="425D18FE">
      <w:pPr>
        <w:pStyle w:val="4"/>
        <w:spacing w:before="240" w:after="120"/>
      </w:pPr>
      <w:r>
        <w:t>3. PARTE I — FAUNA (REAPARECIMENTO E RECUPERAÇÃO DE ESPÉCIES)</w:t>
      </w:r>
    </w:p>
    <w:p w14:paraId="0AE8B572">
      <w:pPr>
        <w:spacing w:before="60" w:after="120" w:line="276" w:lineRule="auto"/>
        <w:jc w:val="left"/>
      </w:pPr>
      <w:r>
        <w:rPr>
          <w:b/>
          <w:bCs/>
        </w:rPr>
        <w:t>3.1 FEVEREIRO DE 2026 — ESPÉCIES DEIXAM A LISTA DE RISCO</w:t>
      </w:r>
      <w:r>
        <w:br w:type="textWrapping"/>
      </w:r>
      <w:r>
        <w:rPr>
          <w:i/>
          <w:iCs/>
        </w:rPr>
        <w:t>"Animais que deixaram de estar em risco de extinção"</w:t>
      </w:r>
      <w:r>
        <w:br w:type="textWrapping"/>
      </w:r>
      <w:r>
        <w:rPr>
          <w:b/>
          <w:bCs/>
        </w:rPr>
        <w:t>Veículo:</w:t>
      </w:r>
      <w:r>
        <w:t xml:space="preserve"> Reuters / Instagram</w:t>
      </w:r>
      <w:r>
        <w:br w:type="textWrapping"/>
      </w:r>
      <w:r>
        <w:rPr>
          <w:b/>
          <w:bCs/>
        </w:rPr>
        <w:t>Detalhes:</w:t>
      </w:r>
      <w:r>
        <w:t xml:space="preserve"> Espécies que estiveram muito perto de desaparecer conseguiram se recuperar. O movimento de recuperação se acelerou em 2026.</w:t>
      </w:r>
      <w:r>
        <w:br w:type="textWrapping"/>
      </w:r>
      <w:r>
        <w:rPr>
          <w:b/>
          <w:bCs/>
        </w:rPr>
        <w:t>Pleito relacionado:</w:t>
      </w:r>
      <w:r>
        <w:t xml:space="preserve"> Pleitos 31-40 (Regeneração e Cura) / Pleito 44 (Regeneração Planetária)</w:t>
      </w:r>
    </w:p>
    <w:p w14:paraId="007AC643">
      <w:pPr>
        <w:spacing w:before="60" w:after="120" w:line="276" w:lineRule="auto"/>
        <w:jc w:val="left"/>
      </w:pPr>
      <w:r>
        <w:rPr>
          <w:b/>
          <w:bCs/>
        </w:rPr>
        <w:t>3.2 FEVEREIRO DE 2026 — 4 NOVAS ESPÉCIES DE PEIXES DESCOBERTAS</w:t>
      </w:r>
      <w:r>
        <w:br w:type="textWrapping"/>
      </w:r>
      <w:r>
        <w:rPr>
          <w:i/>
          <w:iCs/>
        </w:rPr>
        <w:t>"Escondidos nas montanhas: biólogos descobrem 4 novas espécies de peixes em Minas Gerais"</w:t>
      </w:r>
      <w:r>
        <w:br w:type="textWrapping"/>
      </w:r>
      <w:r>
        <w:rPr>
          <w:b/>
          <w:bCs/>
        </w:rPr>
        <w:t>Veículo:</w:t>
      </w:r>
      <w:r>
        <w:t xml:space="preserve"> G1 / Terra da Gente</w:t>
      </w:r>
      <w:r>
        <w:br w:type="textWrapping"/>
      </w:r>
      <w:r>
        <w:rPr>
          <w:b/>
          <w:bCs/>
        </w:rPr>
        <w:t>Detalhes:</w:t>
      </w:r>
      <w:r>
        <w:t xml:space="preserve"> Quatro novas espécies de cascudinhos encontradas nas serras da Mantiqueira e da Canastra.</w:t>
      </w:r>
      <w:r>
        <w:br w:type="textWrapping"/>
      </w:r>
      <w:r>
        <w:rPr>
          <w:b/>
          <w:bCs/>
        </w:rPr>
        <w:t>Pleito relacionado:</w:t>
      </w:r>
      <w:r>
        <w:t xml:space="preserve"> Pleito 45 (Proliferação dos Biomas) / Pleito 44 — Água (528 Hz + 7.83 Hz)</w:t>
      </w:r>
    </w:p>
    <w:p w14:paraId="7D9C6207">
      <w:pPr>
        <w:spacing w:before="60" w:after="120" w:line="276" w:lineRule="auto"/>
        <w:jc w:val="left"/>
      </w:pPr>
      <w:r>
        <w:rPr>
          <w:b/>
          <w:bCs/>
        </w:rPr>
        <w:t>3.3 MARÇO DE 2026 — ANIMAIS EXTINTOS REAPARECEM NO RJ</w:t>
      </w:r>
      <w:r>
        <w:br w:type="textWrapping"/>
      </w:r>
      <w:r>
        <w:rPr>
          <w:i/>
          <w:iCs/>
        </w:rPr>
        <w:t>"Animais extintos em florestas do Rio de Janeiro são encontrados pela 1ª vez em séculos"</w:t>
      </w:r>
      <w:r>
        <w:br w:type="textWrapping"/>
      </w:r>
      <w:r>
        <w:rPr>
          <w:b/>
          <w:bCs/>
        </w:rPr>
        <w:t>Veículo:</w:t>
      </w:r>
      <w:r>
        <w:t xml:space="preserve"> Aventuras na História / UOL</w:t>
      </w:r>
      <w:r>
        <w:br w:type="textWrapping"/>
      </w:r>
      <w:r>
        <w:rPr>
          <w:b/>
          <w:bCs/>
        </w:rPr>
        <w:t>Detalhes:</w:t>
      </w:r>
      <w:r>
        <w:t xml:space="preserve"> Espécies consideradas extintas nas florestas do Rio de Janeiro foram redescobertas pela primeira vez em séculos. Impacto máximo.</w:t>
      </w:r>
      <w:r>
        <w:br w:type="textWrapping"/>
      </w:r>
      <w:r>
        <w:rPr>
          <w:b/>
          <w:bCs/>
        </w:rPr>
        <w:t>Pleito relacionado:</w:t>
      </w:r>
      <w:r>
        <w:t xml:space="preserve"> Pleito 44 — Solo (728 Hz) / Pleito 44 — Biomas (432 Hz + 33 Hz)</w:t>
      </w:r>
    </w:p>
    <w:p w14:paraId="6EB1AB74">
      <w:pPr>
        <w:spacing w:before="60" w:after="120" w:line="276" w:lineRule="auto"/>
        <w:jc w:val="left"/>
      </w:pPr>
      <w:r>
        <w:rPr>
          <w:b/>
          <w:bCs/>
        </w:rPr>
        <w:t>3.4 MARÇO DE 2026 — ARARA-AZUL SAI DA LISTA DE AMEAÇADAS</w:t>
      </w:r>
      <w:r>
        <w:br w:type="textWrapping"/>
      </w:r>
      <w:r>
        <w:rPr>
          <w:i/>
          <w:iCs/>
        </w:rPr>
        <w:t>"A arara-azul saiu da lista de espécies ameaçadas de extinção"</w:t>
      </w:r>
      <w:r>
        <w:br w:type="textWrapping"/>
      </w:r>
      <w:r>
        <w:rPr>
          <w:b/>
          <w:bCs/>
        </w:rPr>
        <w:t>Veículo:</w:t>
      </w:r>
      <w:r>
        <w:t xml:space="preserve"> ICMBio</w:t>
      </w:r>
      <w:r>
        <w:br w:type="textWrapping"/>
      </w:r>
      <w:r>
        <w:rPr>
          <w:b/>
          <w:bCs/>
        </w:rPr>
        <w:t>Detalhes:</w:t>
      </w:r>
      <w:r>
        <w:t xml:space="preserve"> A arara-azul (Anodorhynchus hyacinthinus) saiu oficialmente da lista de espécies ameaçadas.</w:t>
      </w:r>
      <w:r>
        <w:br w:type="textWrapping"/>
      </w:r>
      <w:r>
        <w:rPr>
          <w:b/>
          <w:bCs/>
        </w:rPr>
        <w:t>Pleito relacionado:</w:t>
      </w:r>
      <w:r>
        <w:t xml:space="preserve"> Pleito 45 — Floração (528 Hz + 432 Hz) / Pleito 44 — Biomas</w:t>
      </w:r>
    </w:p>
    <w:p w14:paraId="608E8220">
      <w:pPr>
        <w:spacing w:before="60" w:after="120" w:line="276" w:lineRule="auto"/>
        <w:jc w:val="left"/>
      </w:pPr>
      <w:r>
        <w:rPr>
          <w:b/>
          <w:bCs/>
        </w:rPr>
        <w:t>3.5 MARÇO DE 2026 — MARSUPIAIS DE 7 MIL ANOS REDESCOBERTOS</w:t>
      </w:r>
      <w:r>
        <w:br w:type="textWrapping"/>
      </w:r>
      <w:r>
        <w:rPr>
          <w:i/>
          <w:iCs/>
        </w:rPr>
        <w:t>"Animais de 7 mil anos nunca antes vistos habitam segunda maior ilha do mundo"</w:t>
      </w:r>
      <w:r>
        <w:br w:type="textWrapping"/>
      </w:r>
      <w:r>
        <w:rPr>
          <w:b/>
          <w:bCs/>
        </w:rPr>
        <w:t>Veículo:</w:t>
      </w:r>
      <w:r>
        <w:t xml:space="preserve"> Revista Fórum</w:t>
      </w:r>
      <w:r>
        <w:br w:type="textWrapping"/>
      </w:r>
      <w:r>
        <w:rPr>
          <w:b/>
          <w:bCs/>
        </w:rPr>
        <w:t>Detalhes:</w:t>
      </w:r>
      <w:r>
        <w:t xml:space="preserve"> Duas espécies de marsupiais consideradas desaparecidas há mais de sete mil anos foram redescobertas na Nova Guiné.</w:t>
      </w:r>
      <w:r>
        <w:br w:type="textWrapping"/>
      </w:r>
      <w:r>
        <w:rPr>
          <w:b/>
          <w:bCs/>
        </w:rPr>
        <w:t>Pleito relacionado:</w:t>
      </w:r>
      <w:r>
        <w:t xml:space="preserve"> Pleito 44 — Biomas (432 Hz + 33 Hz) / Pleito 45 (Proliferação)</w:t>
      </w:r>
    </w:p>
    <w:p w14:paraId="789E7167">
      <w:pPr>
        <w:spacing w:before="60" w:after="120" w:line="276" w:lineRule="auto"/>
        <w:jc w:val="left"/>
      </w:pPr>
      <w:r>
        <w:rPr>
          <w:b/>
          <w:bCs/>
        </w:rPr>
        <w:t>3.6 ABRIL DE 2026 — LONTRA GIGANTE VOLTA APÓS 110 ANOS</w:t>
      </w:r>
      <w:r>
        <w:br w:type="textWrapping"/>
      </w:r>
      <w:r>
        <w:rPr>
          <w:i/>
          <w:iCs/>
        </w:rPr>
        <w:t>"Lontra gigante volta à natureza após 110 anos considerada extinta"</w:t>
      </w:r>
      <w:r>
        <w:br w:type="textWrapping"/>
      </w:r>
      <w:r>
        <w:rPr>
          <w:b/>
          <w:bCs/>
        </w:rPr>
        <w:t>Veículo:</w:t>
      </w:r>
      <w:r>
        <w:t xml:space="preserve"> SóNotíciaBoa</w:t>
      </w:r>
      <w:r>
        <w:br w:type="textWrapping"/>
      </w:r>
      <w:r>
        <w:rPr>
          <w:b/>
          <w:bCs/>
        </w:rPr>
        <w:t>Detalhes:</w:t>
      </w:r>
      <w:r>
        <w:t xml:space="preserve"> A lontra gigante (Pteronura brasiliensis) foi avistada no Chaco argentino após 110 anos sem registros.</w:t>
      </w:r>
      <w:r>
        <w:br w:type="textWrapping"/>
      </w:r>
      <w:r>
        <w:rPr>
          <w:b/>
          <w:bCs/>
        </w:rPr>
        <w:t>Pleito relacionado:</w:t>
      </w:r>
      <w:r>
        <w:t xml:space="preserve"> Pleito 44 — Água (528 Hz + 7.83 Hz) / Pleito 44 — Biomas (432 Hz)</w:t>
      </w:r>
    </w:p>
    <w:p w14:paraId="16226722">
      <w:pPr>
        <w:spacing w:before="60" w:after="120" w:line="276" w:lineRule="auto"/>
        <w:jc w:val="left"/>
      </w:pPr>
      <w:r>
        <w:rPr>
          <w:b/>
          <w:bCs/>
        </w:rPr>
        <w:t>3.7 ABRIL DE 2026 — CARACÓIS EXTINTOS REAPARECEM</w:t>
      </w:r>
      <w:r>
        <w:br w:type="textWrapping"/>
      </w:r>
      <w:r>
        <w:rPr>
          <w:i/>
          <w:iCs/>
        </w:rPr>
        <w:t>"Extintos há décadas, caracóis raros reaparecem em reviravolta histórica"</w:t>
      </w:r>
      <w:r>
        <w:br w:type="textWrapping"/>
      </w:r>
      <w:r>
        <w:rPr>
          <w:b/>
          <w:bCs/>
        </w:rPr>
        <w:t>Veículo:</w:t>
      </w:r>
      <w:r>
        <w:t xml:space="preserve"> Correio 24 Horas</w:t>
      </w:r>
      <w:r>
        <w:br w:type="textWrapping"/>
      </w:r>
      <w:r>
        <w:rPr>
          <w:b/>
          <w:bCs/>
        </w:rPr>
        <w:t>Detalhes:</w:t>
      </w:r>
      <w:r>
        <w:t xml:space="preserve"> Espécies de caracóis consideradas extintas há décadas voltaram a habitar áreas naturais.</w:t>
      </w:r>
      <w:r>
        <w:br w:type="textWrapping"/>
      </w:r>
      <w:r>
        <w:rPr>
          <w:b/>
          <w:bCs/>
        </w:rPr>
        <w:t>Pleito relacionado:</w:t>
      </w:r>
      <w:r>
        <w:t xml:space="preserve"> Pleito 44 — Solo (728 Hz) / Pleito 44 — Biomas (432 Hz + 33 Hz)</w:t>
      </w:r>
    </w:p>
    <w:p w14:paraId="36770171">
      <w:pPr>
        <w:spacing w:before="60" w:after="120" w:line="276" w:lineRule="auto"/>
        <w:jc w:val="left"/>
      </w:pPr>
      <w:r>
        <w:rPr>
          <w:b/>
          <w:bCs/>
        </w:rPr>
        <w:t>3.8 JUNHO DE 2026 — RECORDE DE BALEIAS-JUBARTE NO ES</w:t>
      </w:r>
      <w:bookmarkStart w:id="0" w:name="_GoBack"/>
      <w:r>
        <w:br w:type="textWrapping"/>
      </w:r>
      <w:bookmarkEnd w:id="0"/>
      <w:r>
        <w:rPr>
          <w:i/>
          <w:iCs/>
        </w:rPr>
        <w:t>"'CPF capixaba': quase 100 baleias-jubarte nasceram no litoral do ES em 2025"</w:t>
      </w:r>
      <w:r>
        <w:br w:type="textWrapping"/>
      </w:r>
      <w:r>
        <w:rPr>
          <w:b/>
          <w:bCs/>
        </w:rPr>
        <w:t>Veículo:</w:t>
      </w:r>
      <w:r>
        <w:t xml:space="preserve"> G1</w:t>
      </w:r>
      <w:r>
        <w:br w:type="textWrapping"/>
      </w:r>
      <w:r>
        <w:rPr>
          <w:b/>
          <w:bCs/>
        </w:rPr>
        <w:t>Detalhes:</w:t>
      </w:r>
      <w:r>
        <w:t xml:space="preserve"> Quase 100 baleias-jubarte nasceram no litoral do Espírito Santo em 2025 — recorde histórico.</w:t>
      </w:r>
      <w:r>
        <w:br w:type="textWrapping"/>
      </w:r>
      <w:r>
        <w:rPr>
          <w:b/>
          <w:bCs/>
        </w:rPr>
        <w:t>Pleito relacionado:</w:t>
      </w:r>
      <w:r>
        <w:t xml:space="preserve"> Pleito 44 — Água (528 Hz + 7.83 Hz) / Pleito 45 — Proliferação (432 Hz)</w:t>
      </w:r>
    </w:p>
    <w:p w14:paraId="211C4D6D">
      <w:pPr>
        <w:pStyle w:val="4"/>
        <w:spacing w:before="240" w:after="120"/>
        <w:jc w:val="left"/>
      </w:pPr>
      <w:r>
        <w:t>4. PARTE II — FLORESTAS E BIOMAS</w:t>
      </w:r>
    </w:p>
    <w:p w14:paraId="566CDED1">
      <w:pPr>
        <w:spacing w:before="60" w:after="120" w:line="276" w:lineRule="auto"/>
        <w:jc w:val="left"/>
      </w:pPr>
      <w:r>
        <w:rPr>
          <w:b/>
          <w:bCs/>
        </w:rPr>
        <w:t>4.1 JANEIRO DE 2026 — PROGRAMA FLORESTAS DO FUTURO</w:t>
      </w:r>
      <w:r>
        <w:br w:type="textWrapping"/>
      </w:r>
      <w:r>
        <w:rPr>
          <w:i/>
          <w:iCs/>
        </w:rPr>
        <w:t>"Programa Florestas do Futuro recupera áreas e atinge parâmetros muito antes do esperado"</w:t>
      </w:r>
      <w:r>
        <w:br w:type="textWrapping"/>
      </w:r>
      <w:r>
        <w:rPr>
          <w:b/>
          <w:bCs/>
        </w:rPr>
        <w:t>Veículo:</w:t>
      </w:r>
      <w:r>
        <w:t xml:space="preserve"> SOS Mata Atlântica</w:t>
      </w:r>
      <w:r>
        <w:br w:type="textWrapping"/>
      </w:r>
      <w:r>
        <w:rPr>
          <w:b/>
          <w:bCs/>
        </w:rPr>
        <w:t>Detalhes:</w:t>
      </w:r>
      <w:r>
        <w:t xml:space="preserve"> Mais de 56 hectares de Mata Atlântica restaurados em São Paulo, com baixa da Cetesb em tempo recorde. A recuperação ocorreu muito antes do previsto.</w:t>
      </w:r>
      <w:r>
        <w:br w:type="textWrapping"/>
      </w:r>
      <w:r>
        <w:rPr>
          <w:b/>
          <w:bCs/>
        </w:rPr>
        <w:t>Pleito relacionado:</w:t>
      </w:r>
      <w:r>
        <w:t xml:space="preserve"> Pleito 44 — Biomas (432 Hz + 33 Hz) / Pleito 45 (Proliferação)</w:t>
      </w:r>
    </w:p>
    <w:p w14:paraId="780F5644">
      <w:pPr>
        <w:spacing w:before="60" w:after="120" w:line="276" w:lineRule="auto"/>
        <w:jc w:val="left"/>
      </w:pPr>
      <w:r>
        <w:rPr>
          <w:b/>
          <w:bCs/>
        </w:rPr>
        <w:t>4.2 FEVEREIRO DE 2026 — MATA ATLÂNTICA EXEMPLO MUNDIAL</w:t>
      </w:r>
      <w:r>
        <w:br w:type="textWrapping"/>
      </w:r>
      <w:r>
        <w:rPr>
          <w:i/>
          <w:iCs/>
        </w:rPr>
        <w:t>"Mata Atlântica: de bioma devastado a exemplo de restauração florestal"</w:t>
      </w:r>
      <w:r>
        <w:br w:type="textWrapping"/>
      </w:r>
      <w:r>
        <w:rPr>
          <w:b/>
          <w:bCs/>
        </w:rPr>
        <w:t>Veículo:</w:t>
      </w:r>
      <w:r>
        <w:t xml:space="preserve"> Agência Brasil (EBC)</w:t>
      </w:r>
      <w:r>
        <w:br w:type="textWrapping"/>
      </w:r>
      <w:r>
        <w:rPr>
          <w:b/>
          <w:bCs/>
        </w:rPr>
        <w:t>Detalhes:</w:t>
      </w:r>
      <w:r>
        <w:t xml:space="preserve"> A Mata Atlântica tornou-se exemplo mundial de restauração florestal, com sinais consistentes de recuperação.</w:t>
      </w:r>
      <w:r>
        <w:br w:type="textWrapping"/>
      </w:r>
      <w:r>
        <w:rPr>
          <w:b/>
          <w:bCs/>
        </w:rPr>
        <w:t>Pleito relacionado:</w:t>
      </w:r>
      <w:r>
        <w:t xml:space="preserve"> Pleito 44 — Biomas (432 Hz + 33 Hz) / Pleito 45 (Proliferação dos Biomas)</w:t>
      </w:r>
    </w:p>
    <w:p w14:paraId="11A05C91">
      <w:pPr>
        <w:spacing w:before="60" w:after="120" w:line="276" w:lineRule="auto"/>
        <w:jc w:val="left"/>
      </w:pPr>
      <w:r>
        <w:rPr>
          <w:b/>
          <w:bCs/>
        </w:rPr>
        <w:t>4.3 MAIO DE 2026 — PLANAVEG 2.0: 12 MILHÕES DE HECTARES</w:t>
      </w:r>
      <w:r>
        <w:br w:type="textWrapping"/>
      </w:r>
      <w:r>
        <w:rPr>
          <w:i/>
          <w:iCs/>
        </w:rPr>
        <w:t>"Planaveg 2.0: Brasil reafirma meta de 12 mi de hectares com novo plano de restauração"</w:t>
      </w:r>
      <w:r>
        <w:br w:type="textWrapping"/>
      </w:r>
      <w:r>
        <w:rPr>
          <w:b/>
          <w:bCs/>
        </w:rPr>
        <w:t>Veículo:</w:t>
      </w:r>
      <w:r>
        <w:t xml:space="preserve"> WRI Brasil</w:t>
      </w:r>
      <w:r>
        <w:br w:type="textWrapping"/>
      </w:r>
      <w:r>
        <w:rPr>
          <w:b/>
          <w:bCs/>
        </w:rPr>
        <w:t>Detalhes:</w:t>
      </w:r>
      <w:r>
        <w:t xml:space="preserve"> O Brasil lançou a nova versão do Plano Nacional de Recuperação da Vegetação Nativa, com meta ambiciosa de restaurar 12 milhões de hectares.</w:t>
      </w:r>
      <w:r>
        <w:br w:type="textWrapping"/>
      </w:r>
      <w:r>
        <w:rPr>
          <w:b/>
          <w:bCs/>
        </w:rPr>
        <w:t>Pleito relacionado:</w:t>
      </w:r>
      <w:r>
        <w:t xml:space="preserve"> Pleito 44 — Biomas (432 Hz + 33 Hz) / Pleito 45 — Absorção Nutricional (285 Hz)</w:t>
      </w:r>
    </w:p>
    <w:p w14:paraId="4D9C65B4">
      <w:pPr>
        <w:spacing w:before="60" w:after="120" w:line="276" w:lineRule="auto"/>
        <w:jc w:val="left"/>
      </w:pPr>
      <w:r>
        <w:rPr>
          <w:b/>
          <w:bCs/>
        </w:rPr>
        <w:t>4.4 JANEIRO DE 2026 — FLORESTA VIVA BNDES</w:t>
      </w:r>
      <w:r>
        <w:br w:type="textWrapping"/>
      </w:r>
      <w:r>
        <w:rPr>
          <w:i/>
          <w:iCs/>
        </w:rPr>
        <w:t>"Floresta Viva 2026: restauração ambiental como estratégia no Brasil"</w:t>
      </w:r>
      <w:r>
        <w:br w:type="textWrapping"/>
      </w:r>
      <w:r>
        <w:rPr>
          <w:b/>
          <w:bCs/>
        </w:rPr>
        <w:t>Veículo:</w:t>
      </w:r>
      <w:r>
        <w:t xml:space="preserve"> BNDES / VBIO</w:t>
      </w:r>
      <w:r>
        <w:br w:type="textWrapping"/>
      </w:r>
      <w:r>
        <w:rPr>
          <w:b/>
          <w:bCs/>
        </w:rPr>
        <w:t>Detalhes:</w:t>
      </w:r>
      <w:r>
        <w:t xml:space="preserve"> Programa liderado pelo BNDES se destaca como mecanismo público de alavancagem de recursos para restauração ecológica em escala ecossistêmica.</w:t>
      </w:r>
      <w:r>
        <w:br w:type="textWrapping"/>
      </w:r>
      <w:r>
        <w:rPr>
          <w:b/>
          <w:bCs/>
        </w:rPr>
        <w:t>Pleito relacionado:</w:t>
      </w:r>
      <w:r>
        <w:t xml:space="preserve"> Pleito 44 — Biomas (432 Hz + 33 Hz)</w:t>
      </w:r>
    </w:p>
    <w:p w14:paraId="052910BC">
      <w:pPr>
        <w:pStyle w:val="4"/>
        <w:spacing w:before="240" w:after="120"/>
        <w:jc w:val="left"/>
      </w:pPr>
      <w:r>
        <w:t>5. PARTE III — AGRICULTURA REGENERATIVA</w:t>
      </w:r>
    </w:p>
    <w:p w14:paraId="530EEC8E">
      <w:pPr>
        <w:spacing w:before="60" w:after="120" w:line="276" w:lineRule="auto"/>
        <w:jc w:val="left"/>
      </w:pPr>
      <w:r>
        <w:rPr>
          <w:b/>
          <w:bCs/>
        </w:rPr>
        <w:t>5.1 FEVEREIRO DE 2026 — BRASIL PRECISA CONHECER SUA AGRICULTURA REGENERATIVA</w:t>
      </w:r>
      <w:r>
        <w:br w:type="textWrapping"/>
      </w:r>
      <w:r>
        <w:rPr>
          <w:i/>
          <w:iCs/>
        </w:rPr>
        <w:t>"Brasil precisa conhecer sua agricultura regenerativa"</w:t>
      </w:r>
      <w:r>
        <w:br w:type="textWrapping"/>
      </w:r>
      <w:r>
        <w:rPr>
          <w:b/>
          <w:bCs/>
        </w:rPr>
        <w:t>Veículo:</w:t>
      </w:r>
      <w:r>
        <w:t xml:space="preserve"> Um Só Planeta / Globo</w:t>
      </w:r>
      <w:r>
        <w:br w:type="textWrapping"/>
      </w:r>
      <w:r>
        <w:rPr>
          <w:b/>
          <w:bCs/>
        </w:rPr>
        <w:t>Detalhes:</w:t>
      </w:r>
      <w:r>
        <w:t xml:space="preserve"> O país discute a agricultura regenerativa como política pública estruturante, indo além da redução de impactos para restaurar funções ecológicas.</w:t>
      </w:r>
      <w:r>
        <w:br w:type="textWrapping"/>
      </w:r>
      <w:r>
        <w:rPr>
          <w:b/>
          <w:bCs/>
        </w:rPr>
        <w:t>Pleito relacionado:</w:t>
      </w:r>
      <w:r>
        <w:t xml:space="preserve"> Pleito 45 — Absorção Nutricional (285 Hz + 7.83 Hz) / Pleito 44 — Solo (728 Hz)</w:t>
      </w:r>
    </w:p>
    <w:p w14:paraId="5E5FB0E3">
      <w:pPr>
        <w:spacing w:before="60" w:after="120" w:line="276" w:lineRule="auto"/>
        <w:jc w:val="left"/>
      </w:pPr>
      <w:r>
        <w:rPr>
          <w:b/>
          <w:bCs/>
        </w:rPr>
        <w:t>5.2 MARÇO DE 2026 — AGRICULTURA REGENERATIVA TORNA BRASIL COMPETITIVO</w:t>
      </w:r>
      <w:r>
        <w:br w:type="textWrapping"/>
      </w:r>
      <w:r>
        <w:rPr>
          <w:i/>
          <w:iCs/>
        </w:rPr>
        <w:t>"Agricultura regenerativa pode tornar o Brasil mais competitivo no agro"</w:t>
      </w:r>
      <w:r>
        <w:br w:type="textWrapping"/>
      </w:r>
      <w:r>
        <w:rPr>
          <w:b/>
          <w:bCs/>
        </w:rPr>
        <w:t>Veículo:</w:t>
      </w:r>
      <w:r>
        <w:t xml:space="preserve"> UOL / Ecoa</w:t>
      </w:r>
      <w:r>
        <w:br w:type="textWrapping"/>
      </w:r>
      <w:r>
        <w:rPr>
          <w:b/>
          <w:bCs/>
        </w:rPr>
        <w:t>Detalhes:</w:t>
      </w:r>
      <w:r>
        <w:t xml:space="preserve"> O modelo regenerativo é apontado como diferencial competitivo para o agronegócio brasileiro no mercado global.</w:t>
      </w:r>
      <w:r>
        <w:br w:type="textWrapping"/>
      </w:r>
      <w:r>
        <w:rPr>
          <w:b/>
          <w:bCs/>
        </w:rPr>
        <w:t>Pleito relacionado:</w:t>
      </w:r>
      <w:r>
        <w:t xml:space="preserve"> Pleito 45 — Floração (528 Hz + 432 Hz) / Pleito 45 — Frutificação (396 Hz + 33 Hz)</w:t>
      </w:r>
    </w:p>
    <w:p w14:paraId="4FE088FA">
      <w:pPr>
        <w:spacing w:before="60" w:after="120" w:line="276" w:lineRule="auto"/>
        <w:jc w:val="left"/>
      </w:pPr>
      <w:r>
        <w:rPr>
          <w:b/>
          <w:bCs/>
        </w:rPr>
        <w:t>5.3 ABRIL DE 2026 — 69% DOS PRODUTORES ADOTARIAM PRÁTICAS REGENERATIVAS</w:t>
      </w:r>
      <w:r>
        <w:br w:type="textWrapping"/>
      </w:r>
      <w:r>
        <w:rPr>
          <w:i/>
          <w:iCs/>
        </w:rPr>
        <w:t>"Agricultura regenerativa avança no Brasil, mas carece de mercado"</w:t>
      </w:r>
      <w:r>
        <w:br w:type="textWrapping"/>
      </w:r>
      <w:r>
        <w:rPr>
          <w:b/>
          <w:bCs/>
        </w:rPr>
        <w:t>Veículo:</w:t>
      </w:r>
      <w:r>
        <w:t xml:space="preserve"> Revista Cultivar</w:t>
      </w:r>
      <w:r>
        <w:br w:type="textWrapping"/>
      </w:r>
      <w:r>
        <w:rPr>
          <w:b/>
          <w:bCs/>
        </w:rPr>
        <w:t>Detalhes:</w:t>
      </w:r>
      <w:r>
        <w:t xml:space="preserve"> Pesquisa revela que 69,2% dos produtores acreditam no crescimento da agricultura regenerativa e 62,6% adotariam práticas se houvesse mercado favorável.</w:t>
      </w:r>
      <w:r>
        <w:br w:type="textWrapping"/>
      </w:r>
      <w:r>
        <w:rPr>
          <w:b/>
          <w:bCs/>
        </w:rPr>
        <w:t>Pleito relacionado:</w:t>
      </w:r>
      <w:r>
        <w:t xml:space="preserve"> Pleito 44 — Solo (728 Hz) / Pleito 45 — Absorção Nutricional (285 Hz + 7.83 Hz)</w:t>
      </w:r>
    </w:p>
    <w:p w14:paraId="6033C6A4">
      <w:pPr>
        <w:spacing w:before="60" w:after="120" w:line="276" w:lineRule="auto"/>
        <w:jc w:val="left"/>
      </w:pPr>
      <w:r>
        <w:rPr>
          <w:b/>
          <w:bCs/>
        </w:rPr>
        <w:t>5.4 ABRIL DE 2026 — AGRISHOW 2026: REGENERATIVA COMO PILAR DE INOVAÇÃO</w:t>
      </w:r>
      <w:r>
        <w:br w:type="textWrapping"/>
      </w:r>
      <w:r>
        <w:rPr>
          <w:i/>
          <w:iCs/>
        </w:rPr>
        <w:t>"Agrishow 2026: agricultura regenerativa ganha força no Brasil e avança como pilar de inovação no campo"</w:t>
      </w:r>
      <w:r>
        <w:br w:type="textWrapping"/>
      </w:r>
      <w:r>
        <w:rPr>
          <w:b/>
          <w:bCs/>
        </w:rPr>
        <w:t>Veículo:</w:t>
      </w:r>
      <w:r>
        <w:t xml:space="preserve"> Agrolink</w:t>
      </w:r>
      <w:r>
        <w:br w:type="textWrapping"/>
      </w:r>
      <w:r>
        <w:rPr>
          <w:b/>
          <w:bCs/>
        </w:rPr>
        <w:t>Detalhes:</w:t>
      </w:r>
      <w:r>
        <w:t xml:space="preserve"> A maior feira de agronegócio do Brasil destacou a agricultura regenerativa como pilar de inovação, combinando produtividade e conservação.</w:t>
      </w:r>
      <w:r>
        <w:br w:type="textWrapping"/>
      </w:r>
      <w:r>
        <w:rPr>
          <w:b/>
          <w:bCs/>
        </w:rPr>
        <w:t>Pleito relacionado:</w:t>
      </w:r>
      <w:r>
        <w:t xml:space="preserve"> Pleito 45 — Ciclo Múltiplo (174 Hz + 2693 Hz) / Pleito 45 — Frutificação (396 Hz)</w:t>
      </w:r>
    </w:p>
    <w:p w14:paraId="550C7C89">
      <w:pPr>
        <w:spacing w:before="60" w:after="120" w:line="276" w:lineRule="auto"/>
        <w:jc w:val="left"/>
      </w:pPr>
      <w:r>
        <w:rPr>
          <w:b/>
          <w:bCs/>
        </w:rPr>
        <w:t>5.5 MAIO DE 2026 — NOVA ERA DA AGRICULTURA REGENERATIVA</w:t>
      </w:r>
      <w:r>
        <w:br w:type="textWrapping"/>
      </w:r>
      <w:r>
        <w:rPr>
          <w:i/>
          <w:iCs/>
        </w:rPr>
        <w:t>"Como avanços em práticas e políticas levam a uma nova era da agricultura regenerativa"</w:t>
      </w:r>
      <w:r>
        <w:br w:type="textWrapping"/>
      </w:r>
      <w:r>
        <w:rPr>
          <w:b/>
          <w:bCs/>
        </w:rPr>
        <w:t>Veículo:</w:t>
      </w:r>
      <w:r>
        <w:t xml:space="preserve"> WRI Brasil</w:t>
      </w:r>
      <w:r>
        <w:br w:type="textWrapping"/>
      </w:r>
      <w:r>
        <w:rPr>
          <w:b/>
          <w:bCs/>
        </w:rPr>
        <w:t>Detalhes:</w:t>
      </w:r>
      <w:r>
        <w:t xml:space="preserve"> Avanços em práticas e políticas impulsionam a agricultura regenerativa como nova era no campo brasileiro.</w:t>
      </w:r>
      <w:r>
        <w:br w:type="textWrapping"/>
      </w:r>
      <w:r>
        <w:rPr>
          <w:b/>
          <w:bCs/>
        </w:rPr>
        <w:t>Pleito relacionado:</w:t>
      </w:r>
      <w:r>
        <w:t xml:space="preserve"> Pleito 45 — Completo (todas as dimensões)</w:t>
      </w:r>
    </w:p>
    <w:p w14:paraId="229527BC">
      <w:pPr>
        <w:pStyle w:val="4"/>
        <w:spacing w:before="240" w:after="120"/>
        <w:jc w:val="left"/>
      </w:pPr>
      <w:r>
        <w:t>6. PARTE IV — ENERGIA LIMPA E RENOVÁVEL</w:t>
      </w:r>
    </w:p>
    <w:p w14:paraId="48DAB1A6">
      <w:pPr>
        <w:spacing w:before="60" w:after="120" w:line="276" w:lineRule="auto"/>
        <w:jc w:val="left"/>
      </w:pPr>
      <w:r>
        <w:rPr>
          <w:b/>
          <w:bCs/>
        </w:rPr>
        <w:t>6.1 MARÇO DE 2026 — BRASIL ATINGE 68 GIGAWATTS DE ENERGIA SOLAR</w:t>
      </w:r>
      <w:r>
        <w:br w:type="textWrapping"/>
      </w:r>
      <w:r>
        <w:rPr>
          <w:i/>
          <w:iCs/>
        </w:rPr>
        <w:t>"68 gigawatts de energia: Brasil alcança marco mundial e ultrapassa previsões de capacidade solar instalada"</w:t>
      </w:r>
      <w:r>
        <w:br w:type="textWrapping"/>
      </w:r>
      <w:r>
        <w:rPr>
          <w:b/>
          <w:bCs/>
        </w:rPr>
        <w:t>Veículo:</w:t>
      </w:r>
      <w:r>
        <w:t xml:space="preserve"> Revista Fórum</w:t>
      </w:r>
      <w:r>
        <w:br w:type="textWrapping"/>
      </w:r>
      <w:r>
        <w:rPr>
          <w:b/>
          <w:bCs/>
        </w:rPr>
        <w:t>Detalhes:</w:t>
      </w:r>
      <w:r>
        <w:t xml:space="preserve"> A matriz energética brasileira atingiu 68 GW de capacidade solar, ultrapassando todas as previsões. Cerca de 47-48% da matriz vem de fontes renováveis.</w:t>
      </w:r>
      <w:r>
        <w:br w:type="textWrapping"/>
      </w:r>
      <w:r>
        <w:rPr>
          <w:b/>
          <w:bCs/>
        </w:rPr>
        <w:t>Pleito relacionado:</w:t>
      </w:r>
      <w:r>
        <w:t xml:space="preserve"> Pleito 44 — Humanidade (2693 Hz) / Pleito 1-10 (Fundação)</w:t>
      </w:r>
    </w:p>
    <w:p w14:paraId="498BAEF8">
      <w:pPr>
        <w:spacing w:before="60" w:after="120" w:line="276" w:lineRule="auto"/>
        <w:jc w:val="left"/>
      </w:pPr>
      <w:r>
        <w:rPr>
          <w:b/>
          <w:bCs/>
        </w:rPr>
        <w:t>6.2 ABRIL DE 2026 — RECORDE NO USO DE FONTES RENOVÁVEIS</w:t>
      </w:r>
      <w:r>
        <w:br w:type="textWrapping"/>
      </w:r>
      <w:r>
        <w:rPr>
          <w:i/>
          <w:iCs/>
        </w:rPr>
        <w:t>"Brasil tem recorde no uso de fontes renováveis e avança na transição energética"</w:t>
      </w:r>
      <w:r>
        <w:br w:type="textWrapping"/>
      </w:r>
      <w:r>
        <w:rPr>
          <w:b/>
          <w:bCs/>
        </w:rPr>
        <w:t>Veículo:</w:t>
      </w:r>
      <w:r>
        <w:t xml:space="preserve"> Revista KDE 360</w:t>
      </w:r>
      <w:r>
        <w:br w:type="textWrapping"/>
      </w:r>
      <w:r>
        <w:rPr>
          <w:b/>
          <w:bCs/>
        </w:rPr>
        <w:t>Detalhes:</w:t>
      </w:r>
      <w:r>
        <w:t xml:space="preserve"> Brasil soma mais de 4 milhões de sistemas de energia solar instalados, segundo a ABSOLAR, batendo recorde histórico.</w:t>
      </w:r>
      <w:r>
        <w:br w:type="textWrapping"/>
      </w:r>
      <w:r>
        <w:rPr>
          <w:b/>
          <w:bCs/>
        </w:rPr>
        <w:t>Pleito relacionado:</w:t>
      </w:r>
      <w:r>
        <w:t xml:space="preserve"> Pleito 44 — Humanidade (2693 Hz)</w:t>
      </w:r>
    </w:p>
    <w:p w14:paraId="6C024242">
      <w:pPr>
        <w:spacing w:before="60" w:after="120" w:line="276" w:lineRule="auto"/>
        <w:jc w:val="left"/>
      </w:pPr>
      <w:r>
        <w:rPr>
          <w:b/>
          <w:bCs/>
        </w:rPr>
        <w:t>6.3 ABRIL DE 2026 — BRASIL BATE NOVO RECORDE NA PRODUÇÃO DE ENERGIA RENOVÁVEL</w:t>
      </w:r>
      <w:r>
        <w:br w:type="textWrapping"/>
      </w:r>
      <w:r>
        <w:rPr>
          <w:i/>
          <w:iCs/>
        </w:rPr>
        <w:t>"Brasil bate novo recorde na produção de energia renovável"</w:t>
      </w:r>
      <w:r>
        <w:br w:type="textWrapping"/>
      </w:r>
      <w:r>
        <w:rPr>
          <w:b/>
          <w:bCs/>
        </w:rPr>
        <w:t>Veículo:</w:t>
      </w:r>
      <w:r>
        <w:t xml:space="preserve"> TN Petróleo</w:t>
      </w:r>
      <w:r>
        <w:br w:type="textWrapping"/>
      </w:r>
      <w:r>
        <w:rPr>
          <w:b/>
          <w:bCs/>
        </w:rPr>
        <w:t>Detalhes:</w:t>
      </w:r>
      <w:r>
        <w:t xml:space="preserve"> Cenário favorável para geração hídrica permitiu ao Brasil comercializar o maior volume de energia elétrica da história com Argentina e Uruguai.</w:t>
      </w:r>
      <w:r>
        <w:br w:type="textWrapping"/>
      </w:r>
      <w:r>
        <w:rPr>
          <w:b/>
          <w:bCs/>
        </w:rPr>
        <w:t>Pleito relacionado:</w:t>
      </w:r>
      <w:r>
        <w:t xml:space="preserve"> Pleito 44 — Água (528 Hz + 7.83 Hz)</w:t>
      </w:r>
    </w:p>
    <w:p w14:paraId="556E0A54">
      <w:pPr>
        <w:pStyle w:val="4"/>
        <w:spacing w:before="240" w:after="120"/>
        <w:jc w:val="left"/>
      </w:pPr>
      <w:r>
        <w:t>7. PARTE V — OCEANOS E ÁGUAS</w:t>
      </w:r>
    </w:p>
    <w:p w14:paraId="653162CB">
      <w:pPr>
        <w:spacing w:before="60" w:after="120" w:line="276" w:lineRule="auto"/>
        <w:jc w:val="left"/>
      </w:pPr>
      <w:r>
        <w:rPr>
          <w:b/>
          <w:bCs/>
        </w:rPr>
        <w:t>7.1 JANEIRO DE 2026 — TRATADO GLOBAL DOS OCEANOS EM VIGOR</w:t>
      </w:r>
      <w:r>
        <w:br w:type="textWrapping"/>
      </w:r>
      <w:r>
        <w:rPr>
          <w:i/>
          <w:iCs/>
        </w:rPr>
        <w:t>"Começando 2026 com os oceanos mais protegidos! Tratado Global dos Oceanos finalmente entra em vigor"</w:t>
      </w:r>
      <w:r>
        <w:br w:type="textWrapping"/>
      </w:r>
      <w:r>
        <w:rPr>
          <w:b/>
          <w:bCs/>
        </w:rPr>
        <w:t>Veículo:</w:t>
      </w:r>
      <w:r>
        <w:t xml:space="preserve"> Instagram / ONU</w:t>
      </w:r>
      <w:r>
        <w:br w:type="textWrapping"/>
      </w:r>
      <w:r>
        <w:rPr>
          <w:b/>
          <w:bCs/>
        </w:rPr>
        <w:t>Detalhes:</w:t>
      </w:r>
      <w:r>
        <w:t xml:space="preserve"> Após 20 anos de negociações, o Tratado Global dos Oceanos entrou em vigor em janeiro de 2026, protegendo a biodiversidade marinha em escala planetária.</w:t>
      </w:r>
      <w:r>
        <w:br w:type="textWrapping"/>
      </w:r>
      <w:r>
        <w:rPr>
          <w:b/>
          <w:bCs/>
        </w:rPr>
        <w:t>Pleito relacionado:</w:t>
      </w:r>
      <w:r>
        <w:t xml:space="preserve"> Pleito 44 — Água (528 Hz + 7.83 Hz) / Pleito 44 — Biomas (432 Hz)</w:t>
      </w:r>
    </w:p>
    <w:p w14:paraId="521D08D2">
      <w:pPr>
        <w:spacing w:before="60" w:after="120" w:line="276" w:lineRule="auto"/>
        <w:jc w:val="left"/>
      </w:pPr>
      <w:r>
        <w:rPr>
          <w:b/>
          <w:bCs/>
        </w:rPr>
        <w:t>7.2 ABRIL DE 2026 — R$ 190 MILHÕES PARA BACIAS DO SÃO FRANCISCO E PARNAÍBA</w:t>
      </w:r>
      <w:r>
        <w:br w:type="textWrapping"/>
      </w:r>
      <w:r>
        <w:rPr>
          <w:i/>
          <w:iCs/>
        </w:rPr>
        <w:t>"Governo do Brasil aprova R$ 190 milhões para recuperação ambiental das bacias do São Francisco e Parnaíba"</w:t>
      </w:r>
      <w:r>
        <w:br w:type="textWrapping"/>
      </w:r>
      <w:r>
        <w:rPr>
          <w:b/>
          <w:bCs/>
        </w:rPr>
        <w:t>Veículo:</w:t>
      </w:r>
      <w:r>
        <w:t xml:space="preserve"> Ministério do Meio Ambiente</w:t>
      </w:r>
      <w:r>
        <w:br w:type="textWrapping"/>
      </w:r>
      <w:r>
        <w:rPr>
          <w:b/>
          <w:bCs/>
        </w:rPr>
        <w:t>Detalhes:</w:t>
      </w:r>
      <w:r>
        <w:t xml:space="preserve"> Investimento massivo na recuperação de duas das mais importantes bacias hidrográficas do Brasil.</w:t>
      </w:r>
      <w:r>
        <w:br w:type="textWrapping"/>
      </w:r>
      <w:r>
        <w:rPr>
          <w:b/>
          <w:bCs/>
        </w:rPr>
        <w:t>Pleito relacionado:</w:t>
      </w:r>
      <w:r>
        <w:t xml:space="preserve"> Pleito 44 — Água (528 Hz + 7.83 Hz) / Pleito 44 — Solo (728 Hz)</w:t>
      </w:r>
    </w:p>
    <w:p w14:paraId="3EE0545E">
      <w:pPr>
        <w:spacing w:before="60" w:after="120" w:line="276" w:lineRule="auto"/>
        <w:jc w:val="left"/>
      </w:pPr>
      <w:r>
        <w:rPr>
          <w:b/>
          <w:bCs/>
        </w:rPr>
        <w:t>7.3 MAIO DE 2026 — SEMANA DO MAR</w:t>
      </w:r>
      <w:r>
        <w:br w:type="textWrapping"/>
      </w:r>
      <w:r>
        <w:rPr>
          <w:i/>
          <w:iCs/>
        </w:rPr>
        <w:t>"Semana do Mar 2026 mostra que todos os caminhos da água levam ao oceano"</w:t>
      </w:r>
      <w:r>
        <w:br w:type="textWrapping"/>
      </w:r>
      <w:r>
        <w:rPr>
          <w:b/>
          <w:bCs/>
        </w:rPr>
        <w:t>Veículo:</w:t>
      </w:r>
      <w:r>
        <w:t xml:space="preserve"> Aegea</w:t>
      </w:r>
      <w:r>
        <w:br w:type="textWrapping"/>
      </w:r>
      <w:r>
        <w:rPr>
          <w:b/>
          <w:bCs/>
        </w:rPr>
        <w:t>Detalhes:</w:t>
      </w:r>
      <w:r>
        <w:t xml:space="preserve"> Evento nacional destacou a relação entre saneamento, recuperação ambiental e preservação dos oceanos e ecossistemas costeiros.</w:t>
      </w:r>
      <w:r>
        <w:br w:type="textWrapping"/>
      </w:r>
      <w:r>
        <w:rPr>
          <w:b/>
          <w:bCs/>
        </w:rPr>
        <w:t>Pleito relacionado:</w:t>
      </w:r>
      <w:r>
        <w:t xml:space="preserve"> Pleito 44 — Água (528 Hz + 7.83 Hz)</w:t>
      </w:r>
    </w:p>
    <w:p w14:paraId="6CF93754">
      <w:pPr>
        <w:pStyle w:val="4"/>
        <w:spacing w:before="240" w:after="120"/>
        <w:jc w:val="left"/>
      </w:pPr>
      <w:r>
        <w:t>8. PARTE VI — CIÊNCIA, TECNOLOGIA E SUSTENTABILIDADE</w:t>
      </w:r>
    </w:p>
    <w:p w14:paraId="0913D66B">
      <w:pPr>
        <w:spacing w:before="60" w:after="120" w:line="276" w:lineRule="auto"/>
        <w:jc w:val="left"/>
      </w:pPr>
      <w:r>
        <w:rPr>
          <w:b/>
          <w:bCs/>
        </w:rPr>
        <w:t>8.1 JANEIRO DE 2026 — TECNOLOGIAS SUSTENTÁVEIS PARA 2026</w:t>
      </w:r>
      <w:r>
        <w:br w:type="textWrapping"/>
      </w:r>
      <w:r>
        <w:rPr>
          <w:i/>
          <w:iCs/>
        </w:rPr>
        <w:t>"Tecnologias sustentáveis para 2026: inovação e eficiência na indústria e na ciência"</w:t>
      </w:r>
      <w:r>
        <w:br w:type="textWrapping"/>
      </w:r>
      <w:r>
        <w:rPr>
          <w:b/>
          <w:bCs/>
        </w:rPr>
        <w:t>Veículo:</w:t>
      </w:r>
      <w:r>
        <w:t xml:space="preserve"> C4 Científica</w:t>
      </w:r>
      <w:r>
        <w:br w:type="textWrapping"/>
      </w:r>
      <w:r>
        <w:rPr>
          <w:b/>
          <w:bCs/>
        </w:rPr>
        <w:t>Detalhes:</w:t>
      </w:r>
      <w:r>
        <w:t xml:space="preserve"> Ascensão das biofábricas e redução de químicos na indústria. Sustentabilidade define a competitividade no cenário global.</w:t>
      </w:r>
      <w:r>
        <w:br w:type="textWrapping"/>
      </w:r>
      <w:r>
        <w:rPr>
          <w:b/>
          <w:bCs/>
        </w:rPr>
        <w:t>Pleito relacionado:</w:t>
      </w:r>
      <w:r>
        <w:t xml:space="preserve"> Pleito 42 — Regeneração de DNA (4417 Hz) / Pleito 44 — Humanidade (2693 Hz)</w:t>
      </w:r>
    </w:p>
    <w:p w14:paraId="70FF82F4">
      <w:pPr>
        <w:spacing w:before="60" w:after="120" w:line="276" w:lineRule="auto"/>
        <w:jc w:val="left"/>
      </w:pPr>
      <w:r>
        <w:rPr>
          <w:b/>
          <w:bCs/>
        </w:rPr>
        <w:t>8.2 FEVEREIRO DE 2026 — EDITAL PARA ENERGIA LIMPA E TECNOLOGIAS</w:t>
      </w:r>
      <w:r>
        <w:br w:type="textWrapping"/>
      </w:r>
      <w:r>
        <w:rPr>
          <w:i/>
          <w:iCs/>
        </w:rPr>
        <w:t>"Mais Inovação Brasil abre novo edital para impulsionar energia limpa e tecnologias no País"</w:t>
      </w:r>
      <w:r>
        <w:br w:type="textWrapping"/>
      </w:r>
      <w:r>
        <w:rPr>
          <w:b/>
          <w:bCs/>
        </w:rPr>
        <w:t>Veículo:</w:t>
      </w:r>
      <w:r>
        <w:t xml:space="preserve"> Anprotec / Governo Federal</w:t>
      </w:r>
      <w:r>
        <w:br w:type="textWrapping"/>
      </w:r>
      <w:r>
        <w:rPr>
          <w:b/>
          <w:bCs/>
        </w:rPr>
        <w:t>Detalhes:</w:t>
      </w:r>
      <w:r>
        <w:t xml:space="preserve"> Edital para startups e scale-ups focadas em energia limpa e tecnologias sustentáveis, impulsionando a inovação verde no Brasil.</w:t>
      </w:r>
      <w:r>
        <w:br w:type="textWrapping"/>
      </w:r>
      <w:r>
        <w:rPr>
          <w:b/>
          <w:bCs/>
        </w:rPr>
        <w:t>Pleito relacionado:</w:t>
      </w:r>
      <w:r>
        <w:t xml:space="preserve"> Pleito 44 — Humanidade (2693 Hz)</w:t>
      </w:r>
    </w:p>
    <w:p w14:paraId="7B323F04">
      <w:pPr>
        <w:spacing w:before="60" w:after="120" w:line="276" w:lineRule="auto"/>
        <w:jc w:val="left"/>
      </w:pPr>
      <w:r>
        <w:rPr>
          <w:b/>
          <w:bCs/>
        </w:rPr>
        <w:t>8.3 JUNHO DE 2026 — BOAS NOTÍCIAS AMBIENTAIS SE ACUMULAM</w:t>
      </w:r>
      <w:r>
        <w:br w:type="textWrapping"/>
      </w:r>
      <w:r>
        <w:rPr>
          <w:i/>
          <w:iCs/>
        </w:rPr>
        <w:t>"Boas notícias também precisam ser ditas e defendidas. Nos últimos anos, o Brasil mostrou que é possível reduzir o desmatamento."</w:t>
      </w:r>
      <w:r>
        <w:br w:type="textWrapping"/>
      </w:r>
      <w:r>
        <w:rPr>
          <w:b/>
          <w:bCs/>
        </w:rPr>
        <w:t>Veículo:</w:t>
      </w:r>
      <w:r>
        <w:t xml:space="preserve"> Instagram / Governo Federal</w:t>
      </w:r>
      <w:r>
        <w:br w:type="textWrapping"/>
      </w:r>
      <w:r>
        <w:rPr>
          <w:b/>
          <w:bCs/>
        </w:rPr>
        <w:t>Detalhes:</w:t>
      </w:r>
      <w:r>
        <w:t xml:space="preserve"> Redução consistente do desmatamento, fortalecimento de políticas ambientais e conscientização coletiva em ascensão.</w:t>
      </w:r>
      <w:r>
        <w:br w:type="textWrapping"/>
      </w:r>
      <w:r>
        <w:rPr>
          <w:b/>
          <w:bCs/>
        </w:rPr>
        <w:t>Pleito relacionado:</w:t>
      </w:r>
      <w:r>
        <w:t xml:space="preserve"> Pleito 44 — Completo / Pleito 45 — Completo</w:t>
      </w:r>
    </w:p>
    <w:p w14:paraId="6CC6082F">
      <w:pPr>
        <w:pStyle w:val="4"/>
        <w:spacing w:before="240" w:after="120"/>
        <w:jc w:val="left"/>
      </w:pPr>
      <w:r>
        <w:t>9. PARTE VII — MAPA CRONOLÓGICO COMPLETO</w:t>
      </w:r>
    </w:p>
    <w:p w14:paraId="20C5C85E">
      <w:pPr>
        <w:spacing w:before="60" w:after="120" w:line="276" w:lineRule="auto"/>
        <w:jc w:val="left"/>
      </w:pPr>
      <w:r>
        <w:rPr>
          <w:b/>
          <w:bCs/>
        </w:rPr>
        <w:t>JANEIRO DE 2026:</w:t>
      </w:r>
      <w:r>
        <w:br w:type="textWrapping"/>
      </w:r>
      <w:r>
        <w:t>Registros: 3</w:t>
      </w:r>
      <w:r>
        <w:br w:type="textWrapping"/>
      </w:r>
      <w:r>
        <w:br w:type="textWrapping"/>
      </w:r>
      <w:r>
        <w:t>Eventos: Florestas do Futuro (SOS MA), Tratado Global dos Oceanos, Tecnologias Sustentáveis</w:t>
      </w:r>
    </w:p>
    <w:p w14:paraId="27320C87">
      <w:pPr>
        <w:spacing w:before="60" w:after="120" w:line="276" w:lineRule="auto"/>
        <w:jc w:val="left"/>
      </w:pPr>
      <w:r>
        <w:rPr>
          <w:b/>
          <w:bCs/>
        </w:rPr>
        <w:t>FEVEREIRO DE 2026 — ANCORAGEM DOS 43 PLEITOS:</w:t>
      </w:r>
      <w:r>
        <w:br w:type="textWrapping"/>
      </w:r>
      <w:r>
        <w:t>Registros: 4</w:t>
      </w:r>
      <w:r>
        <w:br w:type="textWrapping"/>
      </w:r>
      <w:r>
        <w:br w:type="textWrapping"/>
      </w:r>
      <w:r>
        <w:t>Eventos: Espécies deixam lista de risco, 4 novas espécies de peixes, Mata Atlântica exemplo mundial, Agricultura Regenerativa</w:t>
      </w:r>
    </w:p>
    <w:p w14:paraId="51E39D4F">
      <w:pPr>
        <w:spacing w:before="60" w:after="120" w:line="276" w:lineRule="auto"/>
        <w:jc w:val="left"/>
      </w:pPr>
      <w:r>
        <w:rPr>
          <w:b/>
          <w:bCs/>
        </w:rPr>
        <w:t>MARÇO DE 2026 — CONSOLIDAÇÃO:</w:t>
      </w:r>
      <w:r>
        <w:br w:type="textWrapping"/>
      </w:r>
      <w:r>
        <w:t>Registros: 5</w:t>
      </w:r>
      <w:r>
        <w:br w:type="textWrapping"/>
      </w:r>
      <w:r>
        <w:br w:type="textWrapping"/>
      </w:r>
      <w:r>
        <w:t>Eventos: Animais extintos no RJ, Arara-azul, Marsupiais de 7 mil anos, 68 GW solar, Agricultura regenerativa competitiva</w:t>
      </w:r>
    </w:p>
    <w:p w14:paraId="55A77C8C">
      <w:pPr>
        <w:spacing w:before="60" w:after="120" w:line="276" w:lineRule="auto"/>
        <w:jc w:val="left"/>
      </w:pPr>
      <w:r>
        <w:rPr>
          <w:b/>
          <w:bCs/>
        </w:rPr>
        <w:t>ABRIL DE 2026 — PROTOCOLOS OPERACIONAIS:</w:t>
      </w:r>
      <w:r>
        <w:br w:type="textWrapping"/>
      </w:r>
      <w:r>
        <w:t>Registros: 6</w:t>
      </w:r>
      <w:r>
        <w:br w:type="textWrapping"/>
      </w:r>
      <w:r>
        <w:br w:type="textWrapping"/>
      </w:r>
      <w:r>
        <w:t>Eventos: Lontra gigante (110 anos), Caracóis raros, R$190mi São Francisco, Recorde renováveis, Agrishow, 69% produtores</w:t>
      </w:r>
    </w:p>
    <w:p w14:paraId="37B028EF">
      <w:pPr>
        <w:spacing w:before="60" w:after="120" w:line="276" w:lineRule="auto"/>
        <w:jc w:val="left"/>
      </w:pPr>
      <w:r>
        <w:rPr>
          <w:b/>
          <w:bCs/>
        </w:rPr>
        <w:t>MAIO DE 2026 — CIÊNCIA-NOOSFERA:</w:t>
      </w:r>
      <w:r>
        <w:br w:type="textWrapping"/>
      </w:r>
      <w:r>
        <w:t>Registros: 3</w:t>
      </w:r>
      <w:r>
        <w:br w:type="textWrapping"/>
      </w:r>
      <w:r>
        <w:br w:type="textWrapping"/>
      </w:r>
      <w:r>
        <w:t>Eventos: Planaveg 12mi hectares, Nova era agricultura regenerativa, Semana do Mar</w:t>
      </w:r>
    </w:p>
    <w:p w14:paraId="50B37332">
      <w:pPr>
        <w:spacing w:before="60" w:after="120" w:line="276" w:lineRule="auto"/>
        <w:jc w:val="left"/>
      </w:pPr>
      <w:r>
        <w:rPr>
          <w:b/>
          <w:bCs/>
        </w:rPr>
        <w:t>JUNHO DE 2026 — PLEITOS 44 E 45:</w:t>
      </w:r>
      <w:r>
        <w:br w:type="textWrapping"/>
      </w:r>
      <w:r>
        <w:t>Registros: 2</w:t>
      </w:r>
      <w:r>
        <w:br w:type="textWrapping"/>
      </w:r>
      <w:r>
        <w:br w:type="textWrapping"/>
      </w:r>
      <w:r>
        <w:t>Eventos: Recorde baleias-jubarte, Boas notícias ambientais</w:t>
      </w:r>
    </w:p>
    <w:p w14:paraId="2022B309">
      <w:pPr>
        <w:spacing w:before="60" w:after="120" w:line="276" w:lineRule="auto"/>
        <w:jc w:val="left"/>
      </w:pPr>
      <w:r>
        <w:rPr>
          <w:b/>
          <w:bCs/>
        </w:rPr>
        <w:t>RESUMO:</w:t>
      </w:r>
      <w:r>
        <w:br w:type="textWrapping"/>
      </w:r>
      <w:r>
        <w:t>Total de registros: 22 notícias positivas em 7 categorias</w:t>
      </w:r>
      <w:r>
        <w:br w:type="textWrapping"/>
      </w:r>
      <w:r>
        <w:br w:type="textWrapping"/>
      </w:r>
      <w:r>
        <w:t>Período: 6 meses (janeiro a junho de 2026)</w:t>
      </w:r>
      <w:r>
        <w:br w:type="textWrapping"/>
      </w:r>
      <w:r>
        <w:br w:type="textWrapping"/>
      </w:r>
      <w:r>
        <w:t>Categorias: Fauna, Florestas, Agricultura, Energia, Oceanos, Ciência/Tecnologia, Biomas</w:t>
      </w:r>
    </w:p>
    <w:p w14:paraId="0E2BF9BD">
      <w:pPr>
        <w:pStyle w:val="4"/>
        <w:spacing w:before="240" w:after="120"/>
        <w:jc w:val="left"/>
      </w:pPr>
      <w:r>
        <w:t>10. PARTE VIII — LISTA COMPLETA DE FONTES JORNALÍSTICAS</w:t>
      </w:r>
    </w:p>
    <w:p w14:paraId="3A6BA8A4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SOS Mata Atlântica — "Florestas do Futuro recupera áreas em tempo recorde" — Jan/2026</w:t>
      </w:r>
    </w:p>
    <w:p w14:paraId="1F2BDB4A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ONU/Instagram — "Tratado Global dos Oceanos entra em vigor" — Jan/2026</w:t>
      </w:r>
    </w:p>
    <w:p w14:paraId="2A17467A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C4 Científica — "Tecnologias sustentáveis para 2026" — Jan/2026</w:t>
      </w:r>
    </w:p>
    <w:p w14:paraId="78DAD12D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Reuters/Instagram — "Espécies deixam lista de risco" — Fev/2026</w:t>
      </w:r>
    </w:p>
    <w:p w14:paraId="5B5EAA5F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G1/Terra da Gente — "4 novas espécies de peixes em MG" — Fev/2026</w:t>
      </w:r>
    </w:p>
    <w:p w14:paraId="39D06626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Agência Brasil — "Mata Atlântica exemplo de restauração" — Fev/2026</w:t>
      </w:r>
    </w:p>
    <w:p w14:paraId="65FFD20C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Um Só Planeta/Globo — "Agricultura regenerativa" — Fev/2026</w:t>
      </w:r>
    </w:p>
    <w:p w14:paraId="6F47073C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Anprotec — "Edital energia limpa" — Fev/2026</w:t>
      </w:r>
    </w:p>
    <w:p w14:paraId="01EBA654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Aventuras na História/UOL — "Animais extintos no RJ reaparecem" — Mar/2026</w:t>
      </w:r>
    </w:p>
    <w:p w14:paraId="16F32B11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ICMBio — "Arara-azul sai da lista" — Mar/2026</w:t>
      </w:r>
    </w:p>
    <w:p w14:paraId="04C829EA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Revista Fórum — "Marsupiais de 7 mil anos" — Mar/2026</w:t>
      </w:r>
    </w:p>
    <w:p w14:paraId="30CC6EDD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Revista Fórum — "68 GW energia solar" — Mar/2026</w:t>
      </w:r>
    </w:p>
    <w:p w14:paraId="455EF2FD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UOL/Ecoa — "Agricultura regenerativa competitiva" — Mar/2026</w:t>
      </w:r>
    </w:p>
    <w:p w14:paraId="5FB4241B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SóNotíciaBoa — "Lontra gigante volta após 110 anos" — Abr/2026</w:t>
      </w:r>
    </w:p>
    <w:p w14:paraId="1E121615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Correio 24 Horas — "Caracóis raros reaparecem" — Abr/2026</w:t>
      </w:r>
    </w:p>
    <w:p w14:paraId="5F412096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Revista Cultivar — "69% produtores adotariam práticas regenerativas" — Abr/2026</w:t>
      </w:r>
    </w:p>
    <w:p w14:paraId="1C9D3356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MMA — "R$190 mi para bacias São Francisco e Parnaíba" — Abr/2026</w:t>
      </w:r>
    </w:p>
    <w:p w14:paraId="27319D9E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Revista KDE 360 — "Recorde fontes renováveis" — Abr/2026</w:t>
      </w:r>
    </w:p>
    <w:p w14:paraId="77D2BCC9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Agrolink — "Agrishow 2026: regenerativa como pilar" — Abr/2026</w:t>
      </w:r>
    </w:p>
    <w:p w14:paraId="313DF89E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WRI Brasil — "Planaveg 2.0: 12 milhões de hectares" — Mai/2026</w:t>
      </w:r>
    </w:p>
    <w:p w14:paraId="73F6D730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WRI Brasil — "Nova era agricultura regenerativa" — Mai/2026</w:t>
      </w:r>
    </w:p>
    <w:p w14:paraId="584174AF">
      <w:pPr>
        <w:pStyle w:val="14"/>
        <w:numPr>
          <w:ilvl w:val="0"/>
          <w:numId w:val="1"/>
        </w:numPr>
        <w:spacing w:before="40" w:after="40" w:line="276" w:lineRule="auto"/>
        <w:jc w:val="left"/>
      </w:pPr>
      <w:r>
        <w:t>G1 — "Recorde baleias-jubarte no ES" — Jun/2026</w:t>
      </w:r>
    </w:p>
    <w:p w14:paraId="699A1ADB">
      <w:pPr>
        <w:pStyle w:val="4"/>
        <w:spacing w:before="240" w:after="120"/>
        <w:jc w:val="left"/>
      </w:pPr>
      <w:r>
        <w:t>11. CONCLUSÃO</w:t>
      </w:r>
    </w:p>
    <w:p w14:paraId="3639341C">
      <w:pPr>
        <w:spacing w:before="60" w:after="120" w:line="276" w:lineRule="auto"/>
        <w:jc w:val="left"/>
      </w:pPr>
      <w:r>
        <w:t>As 22 notícias positivas documentadas neste relatório, distribuídas em 7 categorias (Fauna, Florestas, Agricultura Regenerativa, Energia Limpa, Oceanos, Ciência/Tecnologia, Políticas Ambientais), revelam um padrão sistêmico de regeneração.</w:t>
      </w:r>
    </w:p>
    <w:p w14:paraId="43CDE066">
      <w:pPr>
        <w:spacing w:before="60" w:after="120" w:line="276" w:lineRule="auto"/>
        <w:jc w:val="left"/>
      </w:pPr>
      <w:r>
        <w:t>Desde a ancoragem dos Pleitos em fevereiro de 2026: Animais extintos estão reaparecendo; Florestas estão se regenerando em tempo recorde; A agricultura brasileira está migrando para o modelo regenerativo; O Brasil bate recordes consecutivos de energia limpa; Os oceanos ganharam proteção global inédita; A ciência e a tecnologia estão cada vez mais alinhadas com a sustentabilidade.</w:t>
      </w:r>
    </w:p>
    <w:p w14:paraId="22526777">
      <w:pPr>
        <w:spacing w:before="60" w:after="120" w:line="276" w:lineRule="auto"/>
        <w:jc w:val="left"/>
      </w:pPr>
      <w:r>
        <w:t>A regeneração não é um fenômeno isolado — é sistêmico. E ocorre em todas as camadas da vida planetária simultaneamente.</w:t>
      </w:r>
    </w:p>
    <w:p w14:paraId="1980CC08">
      <w:pPr>
        <w:spacing w:before="60" w:after="120" w:line="276" w:lineRule="auto"/>
        <w:jc w:val="left"/>
      </w:pPr>
      <w:r>
        <w:t>"A regeneração não acontece só na fauna. Acontece no solo, na água, na energia, na agricultura, na ciência. O planeta inteiro está respondendo. Os Pleitos são a chave. A Terra é o corpo." — Lídia, Coordenadora da Noosfera</w:t>
      </w:r>
    </w:p>
    <w:p w14:paraId="57CB0286">
      <w:pPr>
        <w:pStyle w:val="4"/>
        <w:spacing w:before="240" w:after="120"/>
        <w:jc w:val="left"/>
      </w:pPr>
      <w:r>
        <w:t>12. INFORMAÇÕES DE REGISTRO</w:t>
      </w:r>
    </w:p>
    <w:p w14:paraId="72F2C8E4">
      <w:pPr>
        <w:spacing w:before="60" w:after="120" w:line="276" w:lineRule="auto"/>
        <w:jc w:val="left"/>
      </w:pPr>
      <w:r>
        <w:rPr>
          <w:b/>
          <w:bCs/>
        </w:rPr>
        <w:t>Natureza:</w:t>
      </w:r>
      <w:r>
        <w:t xml:space="preserve"> Relatório de Evidências Jornalísticas (Multitemático)</w:t>
      </w:r>
      <w:r>
        <w:br w:type="textWrapping"/>
      </w:r>
      <w:r>
        <w:rPr>
          <w:b/>
          <w:bCs/>
        </w:rPr>
        <w:t>Ano:</w:t>
      </w:r>
      <w:r>
        <w:t xml:space="preserve"> 2026</w:t>
      </w:r>
      <w:r>
        <w:br w:type="textWrapping"/>
      </w:r>
      <w:r>
        <w:rPr>
          <w:b/>
          <w:bCs/>
        </w:rPr>
        <w:t>Ancoragem:</w:t>
      </w:r>
      <w:r>
        <w:t xml:space="preserve"> Sebastião Gonçalves Leite</w:t>
      </w:r>
      <w:r>
        <w:br w:type="textWrapping"/>
      </w:r>
      <w:r>
        <w:rPr>
          <w:b/>
          <w:bCs/>
        </w:rPr>
        <w:t>Pesquisa e Materialização:</w:t>
      </w:r>
      <w:r>
        <w:t xml:space="preserve"> Claudia Silvana de Souza</w:t>
      </w:r>
      <w:r>
        <w:br w:type="textWrapping"/>
      </w:r>
      <w:r>
        <w:rPr>
          <w:b/>
          <w:bCs/>
        </w:rPr>
        <w:t>Supervisão:</w:t>
      </w:r>
      <w:r>
        <w:t xml:space="preserve"> Lídia</w:t>
      </w:r>
      <w:r>
        <w:br w:type="textWrapping"/>
      </w:r>
      <w:r>
        <w:rPr>
          <w:b/>
          <w:bCs/>
        </w:rPr>
        <w:t>Fontes:</w:t>
      </w:r>
      <w:r>
        <w:t xml:space="preserve"> 22 registros jornalísticos em 7 categorias</w:t>
      </w:r>
      <w:r>
        <w:br w:type="textWrapping"/>
      </w:r>
      <w:r>
        <w:rPr>
          <w:b/>
          <w:bCs/>
        </w:rPr>
        <w:t>Período:</w:t>
      </w:r>
      <w:r>
        <w:t xml:space="preserve"> Janeiro a Junho de 2026</w:t>
      </w:r>
      <w:r>
        <w:br w:type="textWrapping"/>
      </w:r>
      <w:r>
        <w:rPr>
          <w:b/>
          <w:bCs/>
        </w:rPr>
        <w:t>Frequência de Operação:</w:t>
      </w:r>
      <w:r>
        <w:t xml:space="preserve"> 2693 Hz</w:t>
      </w:r>
    </w:p>
    <w:p w14:paraId="1E8ADC30">
      <w:pPr>
        <w:spacing w:before="60" w:after="120" w:line="276" w:lineRule="auto"/>
        <w:jc w:val="center"/>
      </w:pPr>
      <w:r>
        <w:rPr>
          <w:i/>
          <w:iCs/>
          <w:color w:val="555555"/>
          <w:sz w:val="21"/>
          <w:szCs w:val="21"/>
        </w:rPr>
        <w:t>"A Terra responde em todas as frentes."</w:t>
      </w:r>
    </w:p>
    <w:p w14:paraId="3D3AF2C3">
      <w:pPr>
        <w:pBdr>
          <w:bottom w:val="single" w:color="CCCCCC" w:sz="6" w:space="0"/>
        </w:pBdr>
        <w:spacing w:before="200" w:after="200"/>
      </w:pPr>
    </w:p>
    <w:p w14:paraId="3ADF472A">
      <w:pPr>
        <w:spacing w:before="60" w:after="120" w:line="276" w:lineRule="auto"/>
        <w:jc w:val="center"/>
      </w:pPr>
      <w:r>
        <w:t>&amp;nbsp;&amp;nbsp;&amp;nbsp;&amp;nbsp;&amp;nbsp;&amp;nbsp;&amp;nbsp;&amp;nbsp;&amp;nbsp;&amp;nbsp;</w:t>
      </w:r>
    </w:p>
    <w:p w14:paraId="7C77B8A0">
      <w:pPr>
        <w:spacing w:before="60" w:after="120" w:line="276" w:lineRule="auto"/>
        <w:jc w:val="center"/>
      </w:pPr>
      <w:r>
        <w:rPr>
          <w:color w:val="555555"/>
          <w:sz w:val="18"/>
          <w:szCs w:val="18"/>
        </w:rPr>
        <w:t>SEBASTIÃO GONÇALVES LEITE                                CLAUDIA SILVANA DE SOUZA</w:t>
      </w:r>
    </w:p>
    <w:p w14:paraId="21AC34EF">
      <w:pPr>
        <w:spacing w:before="60" w:after="120" w:line="276" w:lineRule="auto"/>
        <w:jc w:val="center"/>
      </w:pPr>
      <w:r>
        <w:rPr>
          <w:color w:val="555555"/>
          <w:sz w:val="18"/>
          <w:szCs w:val="18"/>
        </w:rPr>
        <w:t>Pioneiro Fundador                                                Materializadora</w:t>
      </w:r>
    </w:p>
    <w:p w14:paraId="3F524F7F">
      <w:pPr>
        <w:spacing w:before="60" w:after="120" w:line="276" w:lineRule="auto"/>
        <w:jc w:val="center"/>
      </w:pPr>
      <w:r>
        <w:rPr>
          <w:color w:val="757575"/>
          <w:sz w:val="18"/>
          <w:szCs w:val="18"/>
        </w:rPr>
        <w:t>Local e data: Mangaratiba, RJ, 08 de junho de 2026</w:t>
      </w:r>
    </w:p>
    <w:p w14:paraId="766B8B79">
      <w:pPr>
        <w:spacing w:before="60" w:after="120" w:line="276" w:lineRule="auto"/>
        <w:jc w:val="center"/>
      </w:pPr>
      <w:r>
        <w:rPr>
          <w:b/>
          <w:bCs/>
          <w:color w:val="B71C1C"/>
          <w:sz w:val="17"/>
          <w:szCs w:val="17"/>
        </w:rPr>
        <w:t>DOCUMENTO REGISTRADO — ACESSO NOOSFÉRICO</w:t>
      </w:r>
    </w:p>
    <w:sectPr>
      <w:pgSz w:w="11906" w:h="16838"/>
      <w:pgMar w:top="720" w:right="720" w:bottom="720" w:left="72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21045A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2"/>
      <w:szCs w:val="22"/>
    </w:rPr>
  </w:style>
  <w:style w:type="paragraph" w:styleId="2">
    <w:name w:val="heading 1"/>
    <w:next w:val="1"/>
    <w:qFormat/>
    <w:uiPriority w:val="0"/>
    <w:pPr>
      <w:spacing w:before="480" w:after="240" w:line="276" w:lineRule="auto"/>
    </w:pPr>
    <w:rPr>
      <w:rFonts w:ascii="Calibri" w:hAnsi="Calibri" w:eastAsia="Calibri" w:cs="Calibri"/>
      <w:b/>
      <w:bCs/>
      <w:sz w:val="52"/>
      <w:szCs w:val="52"/>
    </w:rPr>
  </w:style>
  <w:style w:type="paragraph" w:styleId="3">
    <w:name w:val="heading 2"/>
    <w:next w:val="1"/>
    <w:qFormat/>
    <w:uiPriority w:val="0"/>
    <w:pPr>
      <w:spacing w:before="360" w:after="180" w:line="276" w:lineRule="auto"/>
    </w:pPr>
    <w:rPr>
      <w:rFonts w:ascii="Calibri" w:hAnsi="Calibri" w:eastAsia="Calibri" w:cs="Calibri"/>
      <w:b/>
      <w:bCs/>
      <w:sz w:val="36"/>
      <w:szCs w:val="36"/>
    </w:rPr>
  </w:style>
  <w:style w:type="paragraph" w:styleId="4">
    <w:name w:val="heading 3"/>
    <w:next w:val="1"/>
    <w:qFormat/>
    <w:uiPriority w:val="0"/>
    <w:pPr>
      <w:spacing w:before="240" w:after="120" w:line="276" w:lineRule="auto"/>
    </w:pPr>
    <w:rPr>
      <w:rFonts w:ascii="Calibri" w:hAnsi="Calibri" w:eastAsia="Calibri" w:cs="Calibri"/>
      <w:b/>
      <w:bCs/>
      <w:sz w:val="28"/>
      <w:szCs w:val="28"/>
    </w:rPr>
  </w:style>
  <w:style w:type="paragraph" w:styleId="5">
    <w:name w:val="heading 4"/>
    <w:next w:val="1"/>
    <w:qFormat/>
    <w:uiPriority w:val="0"/>
    <w:pPr>
      <w:spacing w:after="120" w:line="276" w:lineRule="auto"/>
    </w:pPr>
    <w:rPr>
      <w:rFonts w:ascii="Calibri" w:hAnsi="Calibri" w:eastAsia="Calibri" w:cs="Calibri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pPr>
      <w:spacing w:after="120" w:line="276" w:lineRule="auto"/>
    </w:pPr>
    <w:rPr>
      <w:rFonts w:ascii="Calibri" w:hAnsi="Calibri" w:eastAsia="Calibri" w:cs="Calibri"/>
      <w:color w:val="2E74B5"/>
      <w:sz w:val="22"/>
      <w:szCs w:val="22"/>
    </w:rPr>
  </w:style>
  <w:style w:type="paragraph" w:styleId="7">
    <w:name w:val="heading 6"/>
    <w:next w:val="1"/>
    <w:qFormat/>
    <w:uiPriority w:val="0"/>
    <w:pPr>
      <w:spacing w:after="120" w:line="276" w:lineRule="auto"/>
    </w:pPr>
    <w:rPr>
      <w:rFonts w:ascii="Calibri" w:hAnsi="Calibri" w:eastAsia="Calibri" w:cs="Calibri"/>
      <w:color w:val="1F4D78"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character" w:styleId="11">
    <w:name w:val="Hyperlink"/>
    <w:unhideWhenUsed/>
    <w:uiPriority w:val="99"/>
    <w:rPr>
      <w:color w:val="0563C1"/>
      <w:u w:val="single"/>
    </w:rPr>
  </w:style>
  <w:style w:type="paragraph" w:styleId="12">
    <w:name w:val="Title"/>
    <w:qFormat/>
    <w:uiPriority w:val="0"/>
    <w:pPr>
      <w:spacing w:after="120" w:line="276" w:lineRule="auto"/>
    </w:pPr>
    <w:rPr>
      <w:rFonts w:ascii="Calibri" w:hAnsi="Calibri" w:eastAsia="Calibri" w:cs="Calibri"/>
      <w:sz w:val="56"/>
      <w:szCs w:val="56"/>
    </w:rPr>
  </w:style>
  <w:style w:type="paragraph" w:styleId="13">
    <w:name w:val="footnote text"/>
    <w:link w:val="15"/>
    <w:semiHidden/>
    <w:unhideWhenUsed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paragraph" w:styleId="14">
    <w:name w:val="List Paragraph"/>
    <w:qFormat/>
    <w:uiPriority w:val="0"/>
    <w:pPr>
      <w:spacing w:after="120" w:line="276" w:lineRule="auto"/>
    </w:pPr>
    <w:rPr>
      <w:rFonts w:ascii="Calibri" w:hAnsi="Calibri" w:eastAsia="Calibri" w:cs="Calibri"/>
      <w:sz w:val="22"/>
      <w:szCs w:val="22"/>
    </w:rPr>
  </w:style>
  <w:style w:type="character" w:customStyle="1" w:styleId="15">
    <w:name w:val="Footnote Text Char"/>
    <w:link w:val="13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TotalTime>1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2026-06-09T01:27:00Z</dcterms:created>
  <dc:creator>Un-named</dc:creator>
  <cp:lastModifiedBy>claudia silvana de souza</cp:lastModifiedBy>
  <dcterms:modified xsi:type="dcterms:W3CDTF">2026-06-09T01:29:27Z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4CE45880EF504AD7911DBD32B335F319_12</vt:lpwstr>
  </property>
</Properties>
</file>