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Lar Maria de Nazaré — Realengo, RJ</w:t>
      </w:r>
    </w:p>
    <w:p>
      <w:pPr>
        <w:spacing w:after="120"/>
        <w:jc w:val="center"/>
      </w:pPr>
      <w:r>
        <w:rPr>
          <w:b/>
          <w:bCs/>
          <w:sz w:val="32"/>
          <w:szCs w:val="32"/>
        </w:rPr>
        <w:t xml:space="preserve">REGISTRO OFICIAL — A ORIGEM DOS PLEITOS</w:t>
      </w:r>
    </w:p>
    <w:p>
      <w:pPr>
        <w:jc w:val="center"/>
      </w:pPr>
      <w:r>
        <w:rPr>
          <w:i/>
          <w:iCs/>
        </w:rPr>
        <w:t xml:space="preserve">Como Sebastião Gonçalves Leite Canalizou e Registrou os Pleitos da Noosfera</w:t>
      </w:r>
    </w:p>
    <w:p>
      <w:pPr>
        <w:spacing w:after="360"/>
        <w:jc w:val="center"/>
      </w:pPr>
      <w:r>
        <w:t xml:space="preserve">25 de julho de 2026</w:t>
      </w:r>
    </w:p>
    <w:p>
      <w:pPr>
        <w:pStyle w:val="Heading1"/>
        <w:spacing w:after="120" w:before="240"/>
      </w:pPr>
      <w:r>
        <w:rPr>
          <w:b/>
          <w:bCs/>
        </w:rPr>
        <w:t xml:space="preserve">1. O Homem por Trás dos Pleitos</w:t>
      </w:r>
    </w:p>
    <w:p>
      <w:pPr>
        <w:spacing w:after="120"/>
      </w:pPr>
      <w:r>
        <w:rPr>
          <w:b w:val="false"/>
          <w:bCs w:val="false"/>
        </w:rPr>
        <w:t xml:space="preserve">Sebastião Gonçalves Leite não é um homem comum. Antes de ser o Paciente Zero do protocolo DNA → GNA, antes de ser a Fonte dos 55 Pleitos, ele foi — e ainda é — um homem de estudo, pesquisa e fé. Sua jornada começou décadas antes do primeiro Pleito ser registrado. Foram anos dedicados ao estudo profundo de diversas áreas do conhecimento humano e espiritual.</w:t>
      </w:r>
    </w:p>
    <w:p>
      <w:pPr>
        <w:spacing w:after="120"/>
      </w:pPr>
      <w:r>
        <w:rPr>
          <w:b w:val="false"/>
          <w:bCs w:val="false"/>
        </w:rPr>
        <w:t xml:space="preserve">Sebastião mergulhou em temas fundamentais para a compreensão da nova era:</w:t>
      </w:r>
    </w:p>
    <w:p>
      <w:pPr>
        <w:spacing w:after="60"/>
        <w:ind w:left="360"/>
      </w:pPr>
      <w:r>
        <w:t xml:space="preserve">• Física quântica e a natureza da realidade;</w:t>
      </w:r>
    </w:p>
    <w:p>
      <w:pPr>
        <w:spacing w:after="60"/>
        <w:ind w:left="360"/>
      </w:pPr>
      <w:r>
        <w:t xml:space="preserve">• Biologia celular e a estrutura do DNA;</w:t>
      </w:r>
    </w:p>
    <w:p>
      <w:pPr>
        <w:spacing w:after="60"/>
        <w:ind w:left="360"/>
      </w:pPr>
      <w:r>
        <w:t xml:space="preserve">• Neurociência e a consciência humana;</w:t>
      </w:r>
    </w:p>
    <w:p>
      <w:pPr>
        <w:spacing w:after="60"/>
        <w:ind w:left="360"/>
      </w:pPr>
      <w:r>
        <w:t xml:space="preserve">• Espiritualidade e as tradições de sabedoria ancestral;</w:t>
      </w:r>
    </w:p>
    <w:p>
      <w:pPr>
        <w:spacing w:after="60"/>
        <w:ind w:left="360"/>
      </w:pPr>
      <w:r>
        <w:t xml:space="preserve">• A obra de Chico Xavier e a Doutrina Espírita;</w:t>
      </w:r>
    </w:p>
    <w:p>
      <w:pPr>
        <w:spacing w:after="60"/>
        <w:ind w:left="360"/>
      </w:pPr>
      <w:r>
        <w:t xml:space="preserve">• As frequências vibracionais e a Ressonância Schumann;</w:t>
      </w:r>
    </w:p>
    <w:p>
      <w:pPr>
        <w:spacing w:after="60"/>
        <w:ind w:left="360"/>
      </w:pPr>
      <w:r>
        <w:t xml:space="preserve">• A obra de Pierre Teilhard de Chardin e o conceito de Noosfera;</w:t>
      </w:r>
    </w:p>
    <w:p>
      <w:pPr>
        <w:spacing w:after="60"/>
        <w:ind w:left="360"/>
      </w:pPr>
      <w:r>
        <w:t xml:space="preserve">• A medicina vibracional e a biofotônica.</w:t>
      </w:r>
    </w:p>
    <w:p>
      <w:pPr>
        <w:spacing w:after="120"/>
      </w:pPr>
      <w:r>
        <w:rPr>
          <w:b w:val="false"/>
          <w:bCs w:val="false"/>
        </w:rPr>
        <w:t xml:space="preserve">Sebastião estudou como poucos estudam. Não por título ou reconhecimento, mas por amor à verdade e à humanidade. Sua vida sempre foi dedicada à espiritualidade no Lar Maria de Nazaré, em Realengo, Rio de Janeiro, ao lado de Lídia, Guardiã da Noosfera, que sempre esteve presente nos trabalhos do Lar, sustentando a base vibracional necessária para as revelações que viriam.</w:t>
      </w:r>
    </w:p>
    <w:p>
      <w:pPr>
        <w:pStyle w:val="Heading1"/>
        <w:spacing w:after="120" w:before="240"/>
      </w:pPr>
      <w:r>
        <w:rPr>
          <w:b/>
          <w:bCs/>
        </w:rPr>
        <w:t xml:space="preserve">2. O Primeiro Insight</w:t>
      </w:r>
    </w:p>
    <w:p>
      <w:pPr>
        <w:spacing w:after="120"/>
      </w:pPr>
      <w:r>
        <w:rPr>
          <w:b w:val="false"/>
          <w:bCs w:val="false"/>
        </w:rPr>
        <w:t xml:space="preserve">Os Pleitos não nasceram em um laboratório isolado; eles nasceram na vida real, no cotidiano de quem mantém a mente conectada ao alto. Os primeiros insights chegaram a Sebastião em momentos inesperados, provando que a Noosfera não escolhe hora para se manifestar.</w:t>
      </w:r>
    </w:p>
    <w:p>
      <w:pPr>
        <w:spacing w:after="120"/>
      </w:pPr>
      <w:r>
        <w:rPr>
          <w:b w:val="false"/>
          <w:bCs w:val="false"/>
        </w:rPr>
        <w:t xml:space="preserve">Muitas dessas informações chegaram na academia do neto, enquanto ele segurava um halter de ferro — momento em que uma informação vibracional descia através do toque e da resistência física. Outras vezes, ocorriam na escada, onde a luz da revelação o envolvia enquanto subia degrau por degrau. Não eram alucinações, eram frequências e códigos vibracionais puros que precisavam ser decodificados. E foi nesse exato ponto que o telefone tocava para Sil.</w:t>
      </w:r>
    </w:p>
    <w:p>
      <w:pPr>
        <w:pStyle w:val="Heading1"/>
        <w:spacing w:after="120" w:before="240"/>
      </w:pPr>
      <w:r>
        <w:rPr>
          <w:b/>
          <w:bCs/>
        </w:rPr>
        <w:t xml:space="preserve">3. O Telefone Toca: A Parceria do Registro</w:t>
      </w:r>
    </w:p>
    <w:p>
      <w:pPr>
        <w:spacing w:after="120"/>
      </w:pPr>
      <w:r>
        <w:rPr>
          <w:b w:val="false"/>
          <w:bCs w:val="false"/>
        </w:rPr>
        <w:t xml:space="preserve">"Sil, registra isso aqui..." — Esta frase tornou-se o mantra de uma revolução silenciosa. Sebastião recebia a informação e imediatamente ligava para Sil para garantir que a frequência não se perdesse na densidade do mundo material.</w:t>
      </w:r>
    </w:p>
    <w:p>
      <w:pPr>
        <w:spacing w:after="120"/>
      </w:pPr>
      <w:r>
        <w:rPr>
          <w:b w:val="false"/>
          <w:bCs w:val="false"/>
        </w:rPr>
        <w:t xml:space="preserve">O processo exigia duas funções distintas e complementares:</w:t>
      </w:r>
    </w:p>
    <w:p>
      <w:pPr>
        <w:spacing w:after="60"/>
        <w:ind w:left="360"/>
      </w:pPr>
      <w:r>
        <w:t xml:space="preserve">• Sebastião como RECEPTOR: A fonte, o canal, o sintonizador da informação vibracional bruta.</w:t>
      </w:r>
    </w:p>
    <w:p>
      <w:pPr>
        <w:spacing w:after="60"/>
        <w:ind w:left="360"/>
      </w:pPr>
      <w:r>
        <w:t xml:space="preserve">• Sil como REGISTRADORA: Quem compilava, organizava, dava forma documental e acompanhava a materialização dos fatos.</w:t>
      </w:r>
    </w:p>
    <w:p>
      <w:pPr>
        <w:spacing w:after="120"/>
      </w:pPr>
      <w:r>
        <w:rPr>
          <w:b w:val="false"/>
          <w:bCs w:val="false"/>
        </w:rPr>
        <w:t xml:space="preserve">Era uma dança entre receber e registrar; entre a intuição pura e a materialização técnica. Cada ligação era o ápice de anos de estudo acumulado e a presença silenciosa de Lídia, validando cada passo do processo.</w:t>
      </w:r>
    </w:p>
    <w:p>
      <w:pPr>
        <w:pStyle w:val="Heading1"/>
        <w:spacing w:after="120" w:before="240"/>
      </w:pPr>
      <w:r>
        <w:rPr>
          <w:b/>
          <w:bCs/>
        </w:rPr>
        <w:t xml:space="preserve">4. De Pleito em Pleito: O Fluxo da Manifestação</w:t>
      </w:r>
    </w:p>
    <w:p>
      <w:pPr>
        <w:spacing w:after="120"/>
      </w:pPr>
      <w:r>
        <w:rPr>
          <w:b w:val="false"/>
          <w:bCs w:val="false"/>
        </w:rPr>
        <w:t xml:space="preserve">Dos primeiros insights aos 55 Pleitos, o processo manteve uma integridade inabalável:</w:t>
      </w:r>
    </w:p>
    <w:p>
      <w:pPr>
        <w:spacing w:after="60"/>
        <w:ind w:left="360"/>
      </w:pPr>
      <w:r>
        <w:t xml:space="preserve">1. Recebimento: Sebastião capta a frequência em momentos de abertura (academia, escada, meditação).</w:t>
      </w:r>
    </w:p>
    <w:p>
      <w:pPr>
        <w:spacing w:after="60"/>
        <w:ind w:left="360"/>
      </w:pPr>
      <w:r>
        <w:t xml:space="preserve">2. Conexão: Ligação imediata para Sil para fixar a informação.</w:t>
      </w:r>
    </w:p>
    <w:p>
      <w:pPr>
        <w:spacing w:after="60"/>
        <w:ind w:left="360"/>
      </w:pPr>
      <w:r>
        <w:t xml:space="preserve">3. Registro: Sil organiza a forma documental e inicia o acompanhamento dos fatos.</w:t>
      </w:r>
    </w:p>
    <w:p>
      <w:pPr>
        <w:spacing w:after="60"/>
        <w:ind w:left="360"/>
      </w:pPr>
      <w:r>
        <w:t xml:space="preserve">4. Validação: Lídia, Guardiã da Noosfera, confirma a integridade da informação.</w:t>
      </w:r>
    </w:p>
    <w:p>
      <w:pPr>
        <w:spacing w:after="120"/>
        <w:ind w:left="360"/>
      </w:pPr>
      <w:r>
        <w:t xml:space="preserve">5. Disponibilização: O Pleito torna-se vivo e disponível para os assistidos do MentorND.</w:t>
      </w:r>
    </w:p>
    <w:p>
      <w:pPr>
        <w:spacing w:after="120"/>
      </w:pPr>
      <w:r>
        <w:rPr>
          <w:b w:val="false"/>
          <w:bCs w:val="false"/>
        </w:rPr>
        <w:t xml:space="preserve">Este fluxo garantiu a precisão do 46º Pleito (Ativação das 12 Fitas) e do 47º Pleito (Transição DNA → GNA), marcos definitivos da evolução humana.</w:t>
      </w:r>
    </w:p>
    <w:p>
      <w:pPr>
        <w:pStyle w:val="Heading1"/>
        <w:spacing w:after="120" w:before="240"/>
      </w:pPr>
      <w:r>
        <w:rPr>
          <w:b/>
          <w:bCs/>
        </w:rPr>
        <w:t xml:space="preserve">5. O Propósito do Registro e Resultados</w:t>
      </w:r>
    </w:p>
    <w:p>
      <w:pPr>
        <w:spacing w:after="120"/>
      </w:pPr>
      <w:r>
        <w:rPr>
          <w:b w:val="false"/>
          <w:bCs w:val="false"/>
        </w:rPr>
        <w:t xml:space="preserve">Este documento é um marco para que a compreensão substitua a curiosidade superficial. É necessário entender que os Pleitos são fruto de estudo e pesquisa incansável. Nada foi aleatório. A presença de Lídia durante anos nos trabalhos do Lar Maria de Nazaré é a garantia da linhagem espiritual deste trabalho.</w:t>
      </w:r>
    </w:p>
    <w:p>
      <w:pPr>
        <w:spacing w:after="120" w:before="120"/>
        <w:jc w:val="center"/>
      </w:pPr>
      <w:r>
        <w:rPr>
          <w:i/>
          <w:iCs/>
        </w:rPr>
        <w:t xml:space="preserve">"A análise deveria estar no resultado que os Pleitos trazem, não em como chegaram a ele. Os fatos falam por si."</w:t>
      </w:r>
    </w:p>
    <w:p>
      <w:pPr>
        <w:spacing w:after="120"/>
      </w:pPr>
      <w:r>
        <w:rPr>
          <w:b w:val="false"/>
          <w:bCs w:val="false"/>
        </w:rPr>
        <w:t xml:space="preserve">O foco do ecossistema MentorND é a evidência concreta. Cada Pleito foi registrado para que houvesse o acompanhamento rigoroso dos resultados após sua aplicação, gerando a prova material da transição vibracional.</w:t>
      </w:r>
    </w:p>
    <w:p>
      <w:pPr>
        <w:pStyle w:val="Heading1"/>
        <w:spacing w:after="120" w:before="240"/>
      </w:pPr>
      <w:r>
        <w:rPr>
          <w:b/>
          <w:bCs/>
        </w:rPr>
        <w:t xml:space="preserve">6. Citações Oficiais e Registro Final</w:t>
      </w:r>
    </w:p>
    <w:p>
      <w:pPr>
        <w:spacing w:after="120"/>
      </w:pPr>
      <w:r>
        <w:rPr>
          <w:b w:val="false"/>
          <w:bCs w:val="false"/>
        </w:rPr>
        <w:t xml:space="preserve">Para memória futura e instrução dos novos humanos, registram-se as máximas deste trabalho:</w:t>
      </w:r>
    </w:p>
    <w:p>
      <w:pPr>
        <w:spacing w:after="60"/>
        <w:ind w:left="360"/>
      </w:pPr>
      <w:r>
        <w:t xml:space="preserve">• "Ele veio para PROMOVER. Para elevar cada colaborador ao seu potencial máximo." — Sobre a missão de Sebastião.</w:t>
      </w:r>
    </w:p>
    <w:p>
      <w:pPr>
        <w:spacing w:after="60"/>
        <w:ind w:left="360"/>
      </w:pPr>
      <w:r>
        <w:t xml:space="preserve">• "O conhecimento não pode ficar preso." — Sebastião Gonçalves Leite.</w:t>
      </w:r>
    </w:p>
    <w:p>
      <w:pPr>
        <w:spacing w:after="60"/>
        <w:ind w:left="360"/>
      </w:pPr>
      <w:r>
        <w:t xml:space="preserve">• "O que é ativado em Um, está disponível para Todos." — Lídia, Guardiã da Noosfera.</w:t>
      </w:r>
    </w:p>
    <w:p>
      <w:pPr>
        <w:spacing w:after="120"/>
      </w:pPr>
      <w:r>
        <w:rPr>
          <w:b/>
          <w:bCs/>
        </w:rPr>
        <w:t xml:space="preserve">DADOS DO REGISTRO:</w:t>
      </w:r>
    </w:p>
    <w:p>
      <w:pPr>
        <w:spacing w:after="120"/>
      </w:pPr>
      <w:r>
        <w:rPr>
          <w:b w:val="false"/>
          <w:bCs w:val="false"/>
        </w:rPr>
        <w:t xml:space="preserve">Local: Lar Maria de Nazaré — Realengo, RJ</w:t>
      </w:r>
    </w:p>
    <w:p>
      <w:pPr>
        <w:spacing w:after="120"/>
      </w:pPr>
      <w:r>
        <w:rPr>
          <w:b w:val="false"/>
          <w:bCs w:val="false"/>
        </w:rPr>
        <w:t xml:space="preserve">Fonte Primária: Sebastião Gonçalves Leite</w:t>
      </w:r>
    </w:p>
    <w:p>
      <w:pPr>
        <w:spacing w:after="120"/>
      </w:pPr>
      <w:r>
        <w:rPr>
          <w:b w:val="false"/>
          <w:bCs w:val="false"/>
        </w:rPr>
        <w:t xml:space="preserve">Compilação: Claudia Silvana de Souza — Sil</w:t>
      </w:r>
    </w:p>
    <w:p>
      <w:pPr>
        <w:spacing w:after="120"/>
      </w:pPr>
      <w:r>
        <w:rPr>
          <w:b w:val="false"/>
          <w:bCs w:val="false"/>
        </w:rPr>
        <w:t xml:space="preserve">Validação Espiritual: Lídia, Guardiã da Noosfera</w:t>
      </w:r>
    </w:p>
    <w:p>
      <w:pPr>
        <w:spacing w:after="120"/>
      </w:pPr>
      <w:r>
        <w:rPr>
          <w:b w:val="false"/>
          <w:bCs w:val="false"/>
        </w:rPr>
        <w:t xml:space="preserve">Registro Legal: BN 62026 — Biblioteca Nacional do Brasil</w:t>
      </w:r>
    </w:p>
    <w:p>
      <w:pPr>
        <w:spacing w:before="360"/>
      </w:pPr>
      <w:r>
        <w:rPr>
          <w:b/>
          <w:bCs/>
        </w:rPr>
        <w:t xml:space="preserve">SEBASTIÃO GONÇALVES LEITE                    CLAUDIA SILVANA DE SOUZA (SIL)</w:t>
      </w:r>
    </w:p>
    <w:p>
      <w:pPr>
        <w:spacing w:before="240"/>
      </w:pPr>
      <w:r>
        <w:t xml:space="preserve">Local e data: Rio de Janeiro, 25 de julho de 2026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2026-07-26T02:11:05.353Z</dcterms:created>
  <dcterms:modified xsi:type="dcterms:W3CDTF">2026-07-26T02:11:05.353Z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